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D780B" w14:textId="77777777" w:rsidR="006B56DE" w:rsidRDefault="00A6222B" w:rsidP="00624AD7">
      <w:pPr>
        <w:pStyle w:val="Heading1"/>
      </w:pPr>
      <w:r>
        <w:t>Considerations for fallen stock disposal</w:t>
      </w:r>
      <w:r w:rsidR="00BA5ACE">
        <w:t xml:space="preserve"> </w:t>
      </w:r>
    </w:p>
    <w:p w14:paraId="05EA4B8F" w14:textId="07D9EB52" w:rsidR="000F5CC0" w:rsidRDefault="000F5CC0" w:rsidP="006748AF">
      <w:pPr>
        <w:pStyle w:val="IntroText"/>
      </w:pPr>
      <w:r w:rsidRPr="009E07CB">
        <w:t xml:space="preserve">This document is part of the standard operating procedures (SOPs) for porcine epidemic diarrhoea (PED) and is identified as SOP </w:t>
      </w:r>
      <w:r>
        <w:t>9</w:t>
      </w:r>
      <w:r w:rsidRPr="009E07CB">
        <w:t xml:space="preserve">. </w:t>
      </w:r>
    </w:p>
    <w:p w14:paraId="30A686E5" w14:textId="357E18F9" w:rsidR="006B56DE" w:rsidRDefault="006B56DE" w:rsidP="006B56DE">
      <w:r>
        <w:t>As part of your farm biosecurity policy, it is important that you have a plan for disposing of fallen stock, especially if PED enters the UK.</w:t>
      </w:r>
    </w:p>
    <w:p w14:paraId="167F9944" w14:textId="597E1AB9" w:rsidR="006B56DE" w:rsidRDefault="006B56DE" w:rsidP="006B56DE">
      <w:r>
        <w:t xml:space="preserve">The risk of </w:t>
      </w:r>
      <w:r w:rsidR="00EC08FB" w:rsidRPr="00EC08FB">
        <w:t xml:space="preserve">porcine epidemic diarrhoea virus </w:t>
      </w:r>
      <w:r w:rsidR="00EC08FB">
        <w:t>(</w:t>
      </w:r>
      <w:proofErr w:type="spellStart"/>
      <w:r>
        <w:t>PED</w:t>
      </w:r>
      <w:r w:rsidR="00624AD7">
        <w:t>v</w:t>
      </w:r>
      <w:proofErr w:type="spellEnd"/>
      <w:r w:rsidR="00EC08FB">
        <w:t>)</w:t>
      </w:r>
      <w:r>
        <w:t xml:space="preserve"> transmission between farms is very high and it is critical to keep this highly infectious virus out.</w:t>
      </w:r>
    </w:p>
    <w:p w14:paraId="5F26D6F3" w14:textId="6BB70AA8" w:rsidR="006B56DE" w:rsidRDefault="006B56DE" w:rsidP="006B56DE">
      <w:r>
        <w:t xml:space="preserve">For details on how to safely and legally dispose of dead farm animals, visit the </w:t>
      </w:r>
      <w:r w:rsidR="00382195">
        <w:t>f</w:t>
      </w:r>
      <w:r>
        <w:t xml:space="preserve">allen stock and safe disposal of dead animals </w:t>
      </w:r>
      <w:r w:rsidR="008E1118">
        <w:t>page on</w:t>
      </w:r>
      <w:r>
        <w:t xml:space="preserve"> GOV.UK </w:t>
      </w:r>
      <w:r w:rsidR="00494379">
        <w:t>(</w:t>
      </w:r>
      <w:hyperlink r:id="rId7" w:history="1">
        <w:r w:rsidR="00514166" w:rsidRPr="00514166">
          <w:rPr>
            <w:rStyle w:val="Hyperlink"/>
          </w:rPr>
          <w:t>gov.uk/guidance/</w:t>
        </w:r>
        <w:proofErr w:type="gramStart"/>
        <w:r w:rsidR="00514166" w:rsidRPr="00514166">
          <w:rPr>
            <w:rStyle w:val="Hyperlink"/>
          </w:rPr>
          <w:t>fallen-stock</w:t>
        </w:r>
        <w:proofErr w:type="gramEnd"/>
      </w:hyperlink>
      <w:r w:rsidR="00494379">
        <w:t>).</w:t>
      </w:r>
    </w:p>
    <w:p w14:paraId="57A20989" w14:textId="6DAB175B" w:rsidR="006B56DE" w:rsidRDefault="00F373AE" w:rsidP="001777C1">
      <w:pPr>
        <w:pStyle w:val="Heading2"/>
      </w:pPr>
      <w:r w:rsidRPr="00F373AE">
        <w:t>Fallen stock storage and disposal</w:t>
      </w:r>
      <w:r w:rsidR="006B56DE">
        <w:t xml:space="preserve"> </w:t>
      </w:r>
    </w:p>
    <w:p w14:paraId="114BF78E" w14:textId="525BA5DA" w:rsidR="006B56DE" w:rsidRDefault="006B56DE" w:rsidP="006B56DE">
      <w:r>
        <w:t xml:space="preserve">Whether you are using an incinerator or </w:t>
      </w:r>
      <w:r w:rsidR="00766E27">
        <w:t>f</w:t>
      </w:r>
      <w:r w:rsidR="00C32BAA">
        <w:t>allen</w:t>
      </w:r>
      <w:r w:rsidR="00766E27">
        <w:t xml:space="preserve"> </w:t>
      </w:r>
      <w:r w:rsidR="00C32BAA">
        <w:t>stock</w:t>
      </w:r>
      <w:r>
        <w:t xml:space="preserve"> collector, there are several important points to consider regarding fallen</w:t>
      </w:r>
      <w:r w:rsidR="00766E27">
        <w:t xml:space="preserve"> </w:t>
      </w:r>
      <w:r>
        <w:t>stock storage.</w:t>
      </w:r>
    </w:p>
    <w:p w14:paraId="391432C2" w14:textId="6046BE83" w:rsidR="00FA033C" w:rsidRPr="006748AF" w:rsidRDefault="00FA033C" w:rsidP="006748AF">
      <w:pPr>
        <w:pStyle w:val="Heading3"/>
        <w:rPr>
          <w:color w:val="005696"/>
        </w:rPr>
      </w:pPr>
      <w:r w:rsidRPr="006748AF">
        <w:rPr>
          <w:color w:val="005696"/>
        </w:rPr>
        <w:t>Storage containers</w:t>
      </w:r>
    </w:p>
    <w:p w14:paraId="7BDC88AC" w14:textId="44EC520A" w:rsidR="00704A5E" w:rsidRDefault="006B56DE" w:rsidP="006B56DE">
      <w:r>
        <w:t xml:space="preserve">Storage containers </w:t>
      </w:r>
      <w:r w:rsidR="00FA033C" w:rsidRPr="00FA033C">
        <w:t>should be designed and managed to minimise biosecurity risks and allow safe handling of fallen stock. They</w:t>
      </w:r>
      <w:r w:rsidR="00FA033C">
        <w:t xml:space="preserve"> </w:t>
      </w:r>
      <w:r>
        <w:t>should be:</w:t>
      </w:r>
      <w:r>
        <w:tab/>
      </w:r>
    </w:p>
    <w:p w14:paraId="2A64AA13" w14:textId="5574C5FE" w:rsidR="006B56DE" w:rsidRDefault="006B56DE" w:rsidP="00355E5E">
      <w:pPr>
        <w:pStyle w:val="Bullet"/>
      </w:pPr>
      <w:r>
        <w:t>Sealed, leak</w:t>
      </w:r>
      <w:r>
        <w:rPr>
          <w:rFonts w:ascii="Cambria Math" w:hAnsi="Cambria Math" w:cs="Cambria Math"/>
        </w:rPr>
        <w:t>‐</w:t>
      </w:r>
      <w:r>
        <w:t>proof and lockable</w:t>
      </w:r>
    </w:p>
    <w:p w14:paraId="72DD6A2C" w14:textId="77777777" w:rsidR="006B56DE" w:rsidRDefault="006B56DE" w:rsidP="00355E5E">
      <w:pPr>
        <w:pStyle w:val="Bullet"/>
      </w:pPr>
      <w:r>
        <w:t>Easy to transfer carcases in and out of</w:t>
      </w:r>
    </w:p>
    <w:p w14:paraId="333F20EE" w14:textId="5DDCA175" w:rsidR="006B56DE" w:rsidRDefault="006B56DE" w:rsidP="00355E5E">
      <w:pPr>
        <w:pStyle w:val="Bullet"/>
      </w:pPr>
      <w:r>
        <w:t xml:space="preserve">Big enough to cope </w:t>
      </w:r>
      <w:r w:rsidR="000D21A5">
        <w:t xml:space="preserve">with </w:t>
      </w:r>
      <w:r>
        <w:t xml:space="preserve">disease outbreaks (during </w:t>
      </w:r>
      <w:proofErr w:type="spellStart"/>
      <w:r>
        <w:t>PEDv</w:t>
      </w:r>
      <w:proofErr w:type="spellEnd"/>
      <w:r>
        <w:t>, the mortality is most likely to aﬀect suckling pigs)</w:t>
      </w:r>
    </w:p>
    <w:p w14:paraId="17DF298C" w14:textId="5F168ED6" w:rsidR="006B56DE" w:rsidRDefault="006B56DE" w:rsidP="00355E5E">
      <w:pPr>
        <w:pStyle w:val="Bullet"/>
      </w:pPr>
      <w:r>
        <w:t xml:space="preserve">Able to be moved to the unit perimeter if using </w:t>
      </w:r>
      <w:r w:rsidR="00551B77">
        <w:t xml:space="preserve">a </w:t>
      </w:r>
      <w:r>
        <w:t>collection</w:t>
      </w:r>
      <w:r w:rsidR="00551B77">
        <w:t xml:space="preserve"> service</w:t>
      </w:r>
    </w:p>
    <w:p w14:paraId="6749A697" w14:textId="77777777" w:rsidR="006B56DE" w:rsidRDefault="006B56DE" w:rsidP="00355E5E">
      <w:pPr>
        <w:pStyle w:val="Bullet"/>
      </w:pPr>
      <w:r>
        <w:t>Easy to clean and disinfect after emptying</w:t>
      </w:r>
    </w:p>
    <w:p w14:paraId="0F88DAAE" w14:textId="183AD5B8" w:rsidR="006B56DE" w:rsidRDefault="00E84586" w:rsidP="00E84586">
      <w:pPr>
        <w:pStyle w:val="Bullet"/>
      </w:pPr>
      <w:r w:rsidRPr="005E33D2">
        <w:t>Suitable</w:t>
      </w:r>
      <w:r w:rsidR="005E33D2" w:rsidRPr="005E33D2">
        <w:t xml:space="preserve"> for cold storage</w:t>
      </w:r>
    </w:p>
    <w:p w14:paraId="72843464" w14:textId="14CF20C1" w:rsidR="00A41B21" w:rsidRPr="006748AF" w:rsidRDefault="00B3087B" w:rsidP="006748AF">
      <w:pPr>
        <w:pStyle w:val="Heading3"/>
        <w:rPr>
          <w:color w:val="005696"/>
        </w:rPr>
      </w:pPr>
      <w:r w:rsidRPr="006748AF">
        <w:rPr>
          <w:color w:val="005696"/>
        </w:rPr>
        <w:t>S</w:t>
      </w:r>
      <w:r w:rsidR="006B56DE" w:rsidRPr="006748AF">
        <w:rPr>
          <w:color w:val="005696"/>
        </w:rPr>
        <w:t>torage</w:t>
      </w:r>
      <w:r w:rsidRPr="006748AF">
        <w:rPr>
          <w:color w:val="005696"/>
        </w:rPr>
        <w:t xml:space="preserve"> location</w:t>
      </w:r>
    </w:p>
    <w:p w14:paraId="103A074D" w14:textId="6820CF4E" w:rsidR="006B56DE" w:rsidRDefault="00A41B21" w:rsidP="006B56DE">
      <w:r w:rsidRPr="00A41B21">
        <w:t>The location of fallen</w:t>
      </w:r>
      <w:r w:rsidR="00382195">
        <w:t xml:space="preserve"> </w:t>
      </w:r>
      <w:r w:rsidRPr="00A41B21">
        <w:t>stock storage is important for maintaining biosecurity. Storage should be:</w:t>
      </w:r>
      <w:r w:rsidR="006B56DE">
        <w:tab/>
      </w:r>
    </w:p>
    <w:p w14:paraId="1D36D065" w14:textId="77777777" w:rsidR="006B56DE" w:rsidRDefault="006B56DE" w:rsidP="00355E5E">
      <w:pPr>
        <w:pStyle w:val="Bullet"/>
      </w:pPr>
      <w:r>
        <w:t>Separated from, but close to, the main production sites</w:t>
      </w:r>
    </w:p>
    <w:p w14:paraId="726A5984" w14:textId="77777777" w:rsidR="00A41B21" w:rsidRPr="00A41B21" w:rsidRDefault="00A41B21" w:rsidP="00A41B21">
      <w:pPr>
        <w:pStyle w:val="Bullet"/>
      </w:pPr>
      <w:r w:rsidRPr="00A41B21">
        <w:t>Kept in a clean surrounding area, with any spillages cleared up quickly</w:t>
      </w:r>
    </w:p>
    <w:p w14:paraId="2DC9AE94" w14:textId="77777777" w:rsidR="006B56DE" w:rsidRDefault="006B56DE" w:rsidP="00355E5E">
      <w:pPr>
        <w:pStyle w:val="Bullet"/>
      </w:pPr>
      <w:r>
        <w:t>Ideally out of public view – be considerate of neighbours and passing public</w:t>
      </w:r>
    </w:p>
    <w:p w14:paraId="673597EB" w14:textId="036886A8" w:rsidR="00355E5E" w:rsidRPr="006748AF" w:rsidRDefault="00C03C05" w:rsidP="006748AF">
      <w:pPr>
        <w:pStyle w:val="Heading3"/>
        <w:rPr>
          <w:color w:val="005696"/>
        </w:rPr>
      </w:pPr>
      <w:r>
        <w:rPr>
          <w:color w:val="005696"/>
        </w:rPr>
        <w:t>M</w:t>
      </w:r>
      <w:r w:rsidR="006B56DE" w:rsidRPr="006748AF">
        <w:rPr>
          <w:color w:val="005696"/>
        </w:rPr>
        <w:t xml:space="preserve">oving </w:t>
      </w:r>
      <w:r w:rsidR="00E84586" w:rsidRPr="00E84586">
        <w:rPr>
          <w:color w:val="005696"/>
        </w:rPr>
        <w:t xml:space="preserve">fallen stock </w:t>
      </w:r>
      <w:r w:rsidR="006B56DE" w:rsidRPr="006748AF">
        <w:rPr>
          <w:color w:val="005696"/>
        </w:rPr>
        <w:t>to storage</w:t>
      </w:r>
      <w:r w:rsidR="006B56DE" w:rsidRPr="006748AF">
        <w:rPr>
          <w:color w:val="005696"/>
        </w:rPr>
        <w:tab/>
      </w:r>
    </w:p>
    <w:p w14:paraId="2D3B3357" w14:textId="1C0A44CC" w:rsidR="006B56DE" w:rsidRDefault="00C32BAA" w:rsidP="00355E5E">
      <w:pPr>
        <w:pStyle w:val="Bullet"/>
      </w:pPr>
      <w:r>
        <w:t>Fallen stock</w:t>
      </w:r>
      <w:r w:rsidR="006B56DE">
        <w:t xml:space="preserve"> should be removed to storage quickly</w:t>
      </w:r>
    </w:p>
    <w:p w14:paraId="532D66B2" w14:textId="6764CC21" w:rsidR="006B56DE" w:rsidRDefault="006B56DE" w:rsidP="00355E5E">
      <w:pPr>
        <w:pStyle w:val="Bullet"/>
      </w:pPr>
      <w:r>
        <w:lastRenderedPageBreak/>
        <w:t>Ideally use a teleporter</w:t>
      </w:r>
      <w:r w:rsidR="00170B28">
        <w:t xml:space="preserve"> or </w:t>
      </w:r>
      <w:r w:rsidR="00E84586">
        <w:t>front-loader</w:t>
      </w:r>
      <w:r>
        <w:t xml:space="preserve"> bucket – clean and disinfect these after use</w:t>
      </w:r>
    </w:p>
    <w:p w14:paraId="20A274BD" w14:textId="20F68FE3" w:rsidR="003849C1" w:rsidRDefault="006B56DE" w:rsidP="00355E5E">
      <w:pPr>
        <w:pStyle w:val="Bullet"/>
      </w:pPr>
      <w:r>
        <w:t>Record all livestock mortality and fallen</w:t>
      </w:r>
      <w:r w:rsidR="00766E27">
        <w:t xml:space="preserve"> </w:t>
      </w:r>
      <w:r>
        <w:t>stock disposal</w:t>
      </w:r>
    </w:p>
    <w:p w14:paraId="784846D5" w14:textId="77777777" w:rsidR="002D7042" w:rsidRDefault="002D7042" w:rsidP="00073B79">
      <w:pPr>
        <w:pStyle w:val="Heading2"/>
      </w:pPr>
      <w:r>
        <w:t>On-farm incinerator</w:t>
      </w:r>
    </w:p>
    <w:p w14:paraId="7FA1D060" w14:textId="77777777" w:rsidR="00341CCD" w:rsidRDefault="002D7042" w:rsidP="002D7042">
      <w:r>
        <w:t xml:space="preserve">This is the most </w:t>
      </w:r>
      <w:proofErr w:type="spellStart"/>
      <w:r>
        <w:t>biosecure</w:t>
      </w:r>
      <w:proofErr w:type="spellEnd"/>
      <w:r>
        <w:t xml:space="preserve"> and preferred means of disposing of fallen stock as it removes the risk of external collectors approaching the unit. </w:t>
      </w:r>
    </w:p>
    <w:p w14:paraId="07D24ECC" w14:textId="608C40E1" w:rsidR="002D7042" w:rsidRDefault="002D7042" w:rsidP="002D7042">
      <w:r>
        <w:t xml:space="preserve">During a </w:t>
      </w:r>
      <w:proofErr w:type="spellStart"/>
      <w:r>
        <w:t>PED</w:t>
      </w:r>
      <w:r w:rsidR="00624AD7">
        <w:t>v</w:t>
      </w:r>
      <w:proofErr w:type="spellEnd"/>
      <w:r>
        <w:t xml:space="preserve"> outbreak, it also prevents the virus from leaving the farm, reducing the risk of onward infection.</w:t>
      </w:r>
    </w:p>
    <w:p w14:paraId="2A258D80" w14:textId="0250A69F" w:rsidR="002D7042" w:rsidRDefault="00E26E41" w:rsidP="002D7042">
      <w:r w:rsidRPr="00E26E41">
        <w:t>When using an on-farm incinerator, consider the following:</w:t>
      </w:r>
    </w:p>
    <w:p w14:paraId="7DB23379" w14:textId="0FF9D867" w:rsidR="002D7042" w:rsidRDefault="002D7042" w:rsidP="00073B79">
      <w:pPr>
        <w:pStyle w:val="Bullet"/>
      </w:pPr>
      <w:r>
        <w:t xml:space="preserve">The incinerator must be approved and licensed by Defra; for details, </w:t>
      </w:r>
      <w:r w:rsidR="004F1BBF">
        <w:t xml:space="preserve">refer to </w:t>
      </w:r>
      <w:r w:rsidR="000817D2" w:rsidRPr="000817D2">
        <w:t>the guidance on burning animal by-products at an incinerator site on GOV.UK</w:t>
      </w:r>
      <w:r>
        <w:t xml:space="preserve"> </w:t>
      </w:r>
      <w:r w:rsidR="000817D2">
        <w:t>(</w:t>
      </w:r>
      <w:hyperlink r:id="rId8" w:history="1">
        <w:hyperlink r:id="rId9" w:history="1">
          <w:r w:rsidR="000A5574" w:rsidRPr="000A5574">
            <w:rPr>
              <w:rStyle w:val="Hyperlink"/>
              <w:spacing w:val="-5"/>
            </w:rPr>
            <w:t>gov.uk/guidance/animal-by-products-how-to-burn-them-at-an-incinerator-site</w:t>
          </w:r>
        </w:hyperlink>
      </w:hyperlink>
      <w:r w:rsidR="000817D2">
        <w:t>)</w:t>
      </w:r>
    </w:p>
    <w:p w14:paraId="386DB034" w14:textId="77777777" w:rsidR="002D7042" w:rsidRDefault="002D7042" w:rsidP="00073B79">
      <w:pPr>
        <w:pStyle w:val="Bullet"/>
      </w:pPr>
      <w:r>
        <w:t>It should be located away from the pigs, on a hard standing, as recommended by the manufacturer</w:t>
      </w:r>
    </w:p>
    <w:p w14:paraId="630D8F7C" w14:textId="2DFABC53" w:rsidR="002D7042" w:rsidRDefault="002D7042" w:rsidP="00073B79">
      <w:pPr>
        <w:pStyle w:val="Bullet"/>
      </w:pPr>
      <w:r>
        <w:t>There should be a sealed, leak</w:t>
      </w:r>
      <w:r>
        <w:rPr>
          <w:rFonts w:ascii="Cambria Math" w:hAnsi="Cambria Math" w:cs="Cambria Math"/>
        </w:rPr>
        <w:t>‐</w:t>
      </w:r>
      <w:r>
        <w:t xml:space="preserve">proof </w:t>
      </w:r>
      <w:r w:rsidR="007E6B04">
        <w:t xml:space="preserve">and </w:t>
      </w:r>
      <w:r w:rsidR="00ED4C91" w:rsidRPr="00ED4C91">
        <w:t>lockable</w:t>
      </w:r>
      <w:r>
        <w:t xml:space="preserve"> container to hold </w:t>
      </w:r>
      <w:r w:rsidR="009019E2">
        <w:t>fallen</w:t>
      </w:r>
      <w:r w:rsidR="00766E27">
        <w:t xml:space="preserve"> </w:t>
      </w:r>
      <w:r>
        <w:t>stock prior to incinerati</w:t>
      </w:r>
      <w:r w:rsidR="007E6B04">
        <w:t>on</w:t>
      </w:r>
      <w:r>
        <w:t xml:space="preserve"> </w:t>
      </w:r>
    </w:p>
    <w:p w14:paraId="1A4664A9" w14:textId="77777777" w:rsidR="002D7042" w:rsidRDefault="002D7042" w:rsidP="00073B79">
      <w:pPr>
        <w:pStyle w:val="Bullet"/>
      </w:pPr>
      <w:r>
        <w:t>Keep the equipment used to load the incinerator separate from the rest of the farm, or, at the very least, thoroughly clean and disinfect it before and after use</w:t>
      </w:r>
    </w:p>
    <w:p w14:paraId="19906E5B" w14:textId="07179339" w:rsidR="002D7042" w:rsidRDefault="002D7042" w:rsidP="00073B79">
      <w:pPr>
        <w:pStyle w:val="Bullet"/>
      </w:pPr>
      <w:r>
        <w:t xml:space="preserve">Staﬀ who manage the incinerator should change their boots and overalls and wear gloves when handling the </w:t>
      </w:r>
      <w:r w:rsidR="009019E2">
        <w:t>fallen</w:t>
      </w:r>
      <w:r w:rsidR="00766E27">
        <w:t xml:space="preserve"> </w:t>
      </w:r>
      <w:r>
        <w:t>stock to prevent reintroducing disease to the farm</w:t>
      </w:r>
    </w:p>
    <w:p w14:paraId="2227148A" w14:textId="75923B3B" w:rsidR="002D7042" w:rsidRDefault="002D7042" w:rsidP="002D7042">
      <w:pPr>
        <w:pStyle w:val="Bullet"/>
      </w:pPr>
      <w:r>
        <w:t>Keep incineration records</w:t>
      </w:r>
    </w:p>
    <w:p w14:paraId="504BAEAD" w14:textId="2E77A7BB" w:rsidR="002D7042" w:rsidRDefault="00C32BAA" w:rsidP="00073B79">
      <w:pPr>
        <w:pStyle w:val="Heading2"/>
      </w:pPr>
      <w:r>
        <w:t>Fallen</w:t>
      </w:r>
      <w:r w:rsidR="00766E27">
        <w:t xml:space="preserve"> </w:t>
      </w:r>
      <w:r w:rsidR="002D7042">
        <w:t>stock collection</w:t>
      </w:r>
    </w:p>
    <w:p w14:paraId="0278F3B3" w14:textId="69BE412B" w:rsidR="002D7042" w:rsidRDefault="002D7042" w:rsidP="002D7042">
      <w:r>
        <w:t>If it is not practical or possible for you to use an incinerator, work with your fallen stock collector to minimise the risk of disease transmission.</w:t>
      </w:r>
    </w:p>
    <w:p w14:paraId="5FAF402F" w14:textId="68E79D8B" w:rsidR="002D7042" w:rsidRDefault="002D7042" w:rsidP="002D7042">
      <w:r>
        <w:t>Use a collector who recognises the importance of biosecurity and cleanliness and discuss with them in advance how you would like them to collect your fallen stock.</w:t>
      </w:r>
    </w:p>
    <w:p w14:paraId="5F086878" w14:textId="77777777" w:rsidR="007D731E" w:rsidRPr="006748AF" w:rsidRDefault="002D7042" w:rsidP="006748AF">
      <w:pPr>
        <w:pStyle w:val="Heading3"/>
        <w:rPr>
          <w:color w:val="005696"/>
        </w:rPr>
      </w:pPr>
      <w:r w:rsidRPr="006748AF">
        <w:rPr>
          <w:color w:val="005696"/>
        </w:rPr>
        <w:t>Collection point</w:t>
      </w:r>
      <w:r w:rsidR="007D731E" w:rsidRPr="006748AF">
        <w:rPr>
          <w:color w:val="005696"/>
        </w:rPr>
        <w:t xml:space="preserve"> </w:t>
      </w:r>
    </w:p>
    <w:p w14:paraId="655F611F" w14:textId="77777777" w:rsidR="00EE35AE" w:rsidRDefault="007D731E" w:rsidP="002D7042">
      <w:r w:rsidRPr="007D731E">
        <w:t>The collection point should be positioned and managed to minimise contact between collection activities and the farm's routine operations.</w:t>
      </w:r>
      <w:r w:rsidR="00440B70">
        <w:t xml:space="preserve"> </w:t>
      </w:r>
    </w:p>
    <w:p w14:paraId="613E29B5" w14:textId="5D3C1786" w:rsidR="002D7042" w:rsidRDefault="00440B70" w:rsidP="002D7042">
      <w:r w:rsidRPr="00440B70">
        <w:t>When establishing a collection point, consider the following:</w:t>
      </w:r>
      <w:r w:rsidR="002D7042">
        <w:tab/>
      </w:r>
    </w:p>
    <w:p w14:paraId="28D2EE68" w14:textId="77777777" w:rsidR="002D7042" w:rsidRDefault="002D7042" w:rsidP="0096458E">
      <w:pPr>
        <w:pStyle w:val="Bullet"/>
      </w:pPr>
      <w:r>
        <w:t>This must be outside the unit perimeter, away from live pigs</w:t>
      </w:r>
    </w:p>
    <w:p w14:paraId="3F10C39A" w14:textId="2982C9D8" w:rsidR="002D7042" w:rsidRDefault="002D7042" w:rsidP="0096458E">
      <w:pPr>
        <w:pStyle w:val="Bullet"/>
      </w:pPr>
      <w:r>
        <w:t xml:space="preserve">Never allow your </w:t>
      </w:r>
      <w:r w:rsidR="00C32BAA">
        <w:t>fallen stock</w:t>
      </w:r>
      <w:r>
        <w:t xml:space="preserve"> collector to enter the farm</w:t>
      </w:r>
    </w:p>
    <w:p w14:paraId="012CD127" w14:textId="77777777" w:rsidR="002D7042" w:rsidRDefault="002D7042" w:rsidP="0096458E">
      <w:pPr>
        <w:pStyle w:val="Bullet"/>
      </w:pPr>
      <w:r>
        <w:t>Ideally, the route the collector takes should not cross over with any normal farm traffic</w:t>
      </w:r>
    </w:p>
    <w:p w14:paraId="2F606F5B" w14:textId="5BABA372" w:rsidR="002D7042" w:rsidRDefault="002D7042" w:rsidP="0096458E">
      <w:pPr>
        <w:pStyle w:val="Bullet"/>
      </w:pPr>
      <w:r>
        <w:t>If appropriate, establish a ‘line of separation’ (</w:t>
      </w:r>
      <w:r w:rsidR="001F6E1C">
        <w:t>refer to</w:t>
      </w:r>
      <w:r>
        <w:t xml:space="preserve"> </w:t>
      </w:r>
      <w:r w:rsidR="00CE4986">
        <w:t xml:space="preserve">PED </w:t>
      </w:r>
      <w:r>
        <w:t>SOP 6</w:t>
      </w:r>
      <w:r w:rsidR="001F6E1C">
        <w:t xml:space="preserve"> </w:t>
      </w:r>
      <w:r w:rsidR="001F6E1C" w:rsidRPr="001F6E1C">
        <w:t>Line of separation and loading pigs</w:t>
      </w:r>
      <w:r>
        <w:t xml:space="preserve">) and explain </w:t>
      </w:r>
      <w:r w:rsidR="00F31666">
        <w:t xml:space="preserve">it </w:t>
      </w:r>
      <w:r>
        <w:t xml:space="preserve">to your collector </w:t>
      </w:r>
    </w:p>
    <w:p w14:paraId="219CB3A7" w14:textId="77777777" w:rsidR="002D7042" w:rsidRDefault="002D7042" w:rsidP="0096458E">
      <w:pPr>
        <w:pStyle w:val="Bullet"/>
      </w:pPr>
      <w:r>
        <w:t>Keep the surrounding area clean and clear up any spillage quickly</w:t>
      </w:r>
    </w:p>
    <w:p w14:paraId="13A4D87D" w14:textId="77777777" w:rsidR="002D7042" w:rsidRDefault="002D7042" w:rsidP="0096458E">
      <w:pPr>
        <w:pStyle w:val="Bullet"/>
      </w:pPr>
      <w:r>
        <w:lastRenderedPageBreak/>
        <w:t>Keep cleaning and disinfecting equipment nearby</w:t>
      </w:r>
    </w:p>
    <w:p w14:paraId="31EF3E6E" w14:textId="3611E1D4" w:rsidR="002D7042" w:rsidRDefault="002D7042" w:rsidP="0096458E">
      <w:pPr>
        <w:pStyle w:val="Bullet"/>
      </w:pPr>
      <w:r>
        <w:t>It should, ideally, be out of public view – be considerate of neighbours or passing public</w:t>
      </w:r>
    </w:p>
    <w:p w14:paraId="5ACB96F0" w14:textId="7012B4A6" w:rsidR="00531789" w:rsidRPr="006748AF" w:rsidRDefault="00DE58D1" w:rsidP="006748AF">
      <w:pPr>
        <w:pStyle w:val="Heading3"/>
        <w:rPr>
          <w:color w:val="007CBF"/>
        </w:rPr>
      </w:pPr>
      <w:r w:rsidRPr="006748AF">
        <w:rPr>
          <w:color w:val="007CBF"/>
        </w:rPr>
        <w:t>C</w:t>
      </w:r>
      <w:r w:rsidR="00531789" w:rsidRPr="006748AF">
        <w:rPr>
          <w:color w:val="007CBF"/>
        </w:rPr>
        <w:t>ollecting fallen stock</w:t>
      </w:r>
    </w:p>
    <w:p w14:paraId="6F1446FF" w14:textId="77777777" w:rsidR="00941422" w:rsidRDefault="00941422" w:rsidP="00941422">
      <w:pPr>
        <w:pStyle w:val="List"/>
        <w:numPr>
          <w:ilvl w:val="0"/>
          <w:numId w:val="0"/>
        </w:numPr>
      </w:pPr>
      <w:r w:rsidRPr="00941422">
        <w:t xml:space="preserve">Arrange to have fallen stock collected promptly and agree a date and approximate time for collection with your collector. </w:t>
      </w:r>
    </w:p>
    <w:p w14:paraId="60FE73CB" w14:textId="09130D74" w:rsidR="00941422" w:rsidRDefault="00AA6380" w:rsidP="00941422">
      <w:pPr>
        <w:pStyle w:val="List"/>
        <w:numPr>
          <w:ilvl w:val="0"/>
          <w:numId w:val="0"/>
        </w:numPr>
      </w:pPr>
      <w:r>
        <w:t>Move</w:t>
      </w:r>
      <w:r w:rsidR="00941422" w:rsidRPr="00941422">
        <w:t xml:space="preserve"> your storage container to the agreed collection point outside the unit so it is ready for collection.</w:t>
      </w:r>
    </w:p>
    <w:p w14:paraId="01204953" w14:textId="2524BED8" w:rsidR="00B111F8" w:rsidRDefault="00761A31" w:rsidP="00360343">
      <w:r>
        <w:t>Depending on your collector, you may have</w:t>
      </w:r>
      <w:r w:rsidR="00360343" w:rsidRPr="00360343">
        <w:t xml:space="preserve"> a tipped collection or a container swap.</w:t>
      </w:r>
    </w:p>
    <w:p w14:paraId="08B9F0D9" w14:textId="7CC8084E" w:rsidR="00360343" w:rsidRPr="006748AF" w:rsidRDefault="00360343" w:rsidP="002214AB">
      <w:pPr>
        <w:rPr>
          <w:b/>
          <w:bCs/>
        </w:rPr>
      </w:pPr>
      <w:r w:rsidRPr="006748AF">
        <w:rPr>
          <w:b/>
          <w:bCs/>
        </w:rPr>
        <w:t>Tipped collection:</w:t>
      </w:r>
    </w:p>
    <w:p w14:paraId="6059774B" w14:textId="254E70D1" w:rsidR="00360343" w:rsidRDefault="00360343" w:rsidP="006748AF">
      <w:pPr>
        <w:pStyle w:val="Bullet"/>
      </w:pPr>
      <w:r>
        <w:t>The collector tips the contents of your container into their lorry either using their own equipment or your machinery</w:t>
      </w:r>
    </w:p>
    <w:p w14:paraId="74FE39FE" w14:textId="2F4A99D1" w:rsidR="00360343" w:rsidRDefault="00360343" w:rsidP="006748AF">
      <w:pPr>
        <w:pStyle w:val="Bullet"/>
      </w:pPr>
      <w:r>
        <w:t>The</w:t>
      </w:r>
      <w:r w:rsidR="00761A31">
        <w:t xml:space="preserve"> original</w:t>
      </w:r>
      <w:r>
        <w:t xml:space="preserve"> container is then left on-site</w:t>
      </w:r>
    </w:p>
    <w:p w14:paraId="59F4686A" w14:textId="77777777" w:rsidR="00360343" w:rsidRPr="006748AF" w:rsidRDefault="00360343" w:rsidP="006748AF">
      <w:pPr>
        <w:rPr>
          <w:b/>
          <w:bCs/>
        </w:rPr>
      </w:pPr>
      <w:r w:rsidRPr="006748AF">
        <w:rPr>
          <w:b/>
          <w:bCs/>
        </w:rPr>
        <w:t>Container swap:</w:t>
      </w:r>
    </w:p>
    <w:p w14:paraId="105684A6" w14:textId="77777777" w:rsidR="00360343" w:rsidRDefault="00360343" w:rsidP="006748AF">
      <w:pPr>
        <w:pStyle w:val="Bullet"/>
      </w:pPr>
      <w:r>
        <w:t>The collector takes away the sealed container</w:t>
      </w:r>
    </w:p>
    <w:p w14:paraId="622B9B7C" w14:textId="77777777" w:rsidR="00360343" w:rsidRDefault="00360343" w:rsidP="006748AF">
      <w:pPr>
        <w:pStyle w:val="Bullet"/>
      </w:pPr>
      <w:r>
        <w:t>A clean, disinfected container is left in its place</w:t>
      </w:r>
    </w:p>
    <w:p w14:paraId="19F227E3" w14:textId="6293C686" w:rsidR="00C53748" w:rsidRDefault="00C53748" w:rsidP="00C53748">
      <w:r>
        <w:t>Ensure that anything that re</w:t>
      </w:r>
      <w:r>
        <w:rPr>
          <w:rFonts w:ascii="Cambria Math" w:hAnsi="Cambria Math" w:cs="Cambria Math"/>
        </w:rPr>
        <w:t>‐</w:t>
      </w:r>
      <w:r>
        <w:t>enters the farm does not pose an infection risk. This includes:</w:t>
      </w:r>
    </w:p>
    <w:p w14:paraId="79F0FA64" w14:textId="0FB29D25" w:rsidR="00C53748" w:rsidRDefault="00C53748" w:rsidP="006748AF">
      <w:pPr>
        <w:pStyle w:val="Bullet"/>
      </w:pPr>
      <w:r>
        <w:t xml:space="preserve">The storage container (either your own or new replacement) </w:t>
      </w:r>
    </w:p>
    <w:p w14:paraId="2CC2C0BF" w14:textId="59E0185D" w:rsidR="00C53748" w:rsidRDefault="00C53748" w:rsidP="006748AF">
      <w:pPr>
        <w:pStyle w:val="Bullet"/>
      </w:pPr>
      <w:r>
        <w:t>Any farm machinery or equipment, which must be scrupulously washed with detergent and disinfected (</w:t>
      </w:r>
      <w:r w:rsidR="00B65ACD">
        <w:t>refer to</w:t>
      </w:r>
      <w:r>
        <w:t xml:space="preserve"> </w:t>
      </w:r>
      <w:r w:rsidR="00CE4986">
        <w:t xml:space="preserve">PED </w:t>
      </w:r>
      <w:r>
        <w:t>SOP 5</w:t>
      </w:r>
      <w:r w:rsidR="00B65ACD">
        <w:t xml:space="preserve"> </w:t>
      </w:r>
      <w:r w:rsidR="00B65ACD" w:rsidRPr="00B65ACD">
        <w:t>Farmgate biosecurity Vehicles</w:t>
      </w:r>
      <w:r w:rsidR="00B65ACD">
        <w:t xml:space="preserve"> </w:t>
      </w:r>
      <w:r>
        <w:t>and 11</w:t>
      </w:r>
      <w:r w:rsidR="00BB3C4A">
        <w:t xml:space="preserve"> </w:t>
      </w:r>
      <w:r w:rsidR="00BB3C4A" w:rsidRPr="00BB3C4A">
        <w:t xml:space="preserve">Intensive cleaning and disinfection of units following </w:t>
      </w:r>
      <w:proofErr w:type="spellStart"/>
      <w:r w:rsidR="00BB3C4A" w:rsidRPr="00BB3C4A">
        <w:t>PEDv</w:t>
      </w:r>
      <w:proofErr w:type="spellEnd"/>
      <w:r w:rsidR="00BB3C4A" w:rsidRPr="00BB3C4A">
        <w:t xml:space="preserve"> breakdown</w:t>
      </w:r>
      <w:r>
        <w:t>) at the perimeter</w:t>
      </w:r>
    </w:p>
    <w:p w14:paraId="105E9776" w14:textId="562F7F24" w:rsidR="00C53748" w:rsidRDefault="00C53748" w:rsidP="00C53748">
      <w:pPr>
        <w:pStyle w:val="Bullet"/>
      </w:pPr>
      <w:r>
        <w:t>Staﬀ, who must adhere to biosecurity protocols (</w:t>
      </w:r>
      <w:r w:rsidR="002376EC">
        <w:t>refer to</w:t>
      </w:r>
      <w:r>
        <w:t xml:space="preserve"> </w:t>
      </w:r>
      <w:r w:rsidR="00CE4986">
        <w:t xml:space="preserve">PED </w:t>
      </w:r>
      <w:r>
        <w:t>SOP 4</w:t>
      </w:r>
      <w:r w:rsidR="00612581">
        <w:t xml:space="preserve"> </w:t>
      </w:r>
      <w:r w:rsidR="00612581" w:rsidRPr="00612581">
        <w:t>Farmgate biosecurity – People</w:t>
      </w:r>
      <w:r>
        <w:t>)</w:t>
      </w:r>
    </w:p>
    <w:p w14:paraId="57059852" w14:textId="49257A1A" w:rsidR="007845A4" w:rsidRPr="001F3BA5" w:rsidRDefault="00F5282B" w:rsidP="006748AF">
      <w:pPr>
        <w:pStyle w:val="Bullet"/>
        <w:numPr>
          <w:ilvl w:val="0"/>
          <w:numId w:val="0"/>
        </w:numPr>
      </w:pPr>
      <w:r w:rsidRPr="00F5282B">
        <w:t>Retain and ﬁle your collection tickets. The records of disposal of fallen stock must be kept for at least two years</w:t>
      </w:r>
      <w:r>
        <w:t>.</w:t>
      </w:r>
    </w:p>
    <w:p w14:paraId="1D425BA2" w14:textId="502314C8" w:rsidR="00531789" w:rsidRDefault="00531789" w:rsidP="00531789">
      <w:r>
        <w:t xml:space="preserve">If your unit becomes infected with </w:t>
      </w:r>
      <w:proofErr w:type="spellStart"/>
      <w:r>
        <w:t>PED</w:t>
      </w:r>
      <w:r w:rsidR="0030150D">
        <w:t>v</w:t>
      </w:r>
      <w:proofErr w:type="spellEnd"/>
      <w:r>
        <w:t>, inform your collector so they can reschedule your collection – this will most likely be the last collection of the week – and take the necessary precautions to prevent onward spread of the virus</w:t>
      </w:r>
    </w:p>
    <w:p w14:paraId="15C21DA3" w14:textId="1BC2A94B" w:rsidR="00531789" w:rsidRDefault="00E73681" w:rsidP="00822278">
      <w:pPr>
        <w:pStyle w:val="Heading2"/>
      </w:pPr>
      <w:r w:rsidRPr="00E73681">
        <w:t xml:space="preserve">Guidance </w:t>
      </w:r>
      <w:r w:rsidR="00531789">
        <w:t>for fallen stock collectors:</w:t>
      </w:r>
    </w:p>
    <w:p w14:paraId="52F7AA24" w14:textId="6FADA396" w:rsidR="00531789" w:rsidRDefault="00531789" w:rsidP="00822278">
      <w:pPr>
        <w:pStyle w:val="Bullet"/>
      </w:pPr>
      <w:r>
        <w:t>Collection vehicles must be kept meticulously clean (</w:t>
      </w:r>
      <w:r w:rsidR="0060568C" w:rsidRPr="0060568C">
        <w:t xml:space="preserve">refer to </w:t>
      </w:r>
      <w:r w:rsidR="00CE4986">
        <w:t xml:space="preserve">PED </w:t>
      </w:r>
      <w:r>
        <w:t>SOP 7</w:t>
      </w:r>
      <w:r w:rsidR="00997069">
        <w:t xml:space="preserve"> </w:t>
      </w:r>
      <w:r w:rsidR="00997069" w:rsidRPr="00997069">
        <w:t>Cleaning and disinfection of vehicle</w:t>
      </w:r>
      <w:r w:rsidR="00997069">
        <w:t>s</w:t>
      </w:r>
      <w:r>
        <w:t>) – this includes the cab and driver</w:t>
      </w:r>
    </w:p>
    <w:p w14:paraId="0246FC33" w14:textId="77777777" w:rsidR="00531789" w:rsidRDefault="00531789" w:rsidP="00822278">
      <w:pPr>
        <w:pStyle w:val="Bullet"/>
      </w:pPr>
      <w:r>
        <w:t>Plan one</w:t>
      </w:r>
      <w:r>
        <w:rPr>
          <w:rFonts w:ascii="Cambria Math" w:hAnsi="Cambria Math" w:cs="Cambria Math"/>
        </w:rPr>
        <w:t>‐</w:t>
      </w:r>
      <w:r>
        <w:t>way traﬃc routes at the collector’s yard to ensure dirty and clean vehicles do not cross paths</w:t>
      </w:r>
    </w:p>
    <w:p w14:paraId="7845F130" w14:textId="77777777" w:rsidR="00531789" w:rsidRDefault="00531789" w:rsidP="00822278">
      <w:pPr>
        <w:pStyle w:val="Bullet"/>
      </w:pPr>
      <w:r>
        <w:t xml:space="preserve">Wash and disinfect vehicles before leaving the yard </w:t>
      </w:r>
    </w:p>
    <w:p w14:paraId="2E42B547" w14:textId="1F91E7E0" w:rsidR="00531789" w:rsidRDefault="00531789" w:rsidP="00822278">
      <w:pPr>
        <w:pStyle w:val="Bullet"/>
      </w:pPr>
      <w:r>
        <w:t>Always adhere to the unit’s biosecurity protocols (</w:t>
      </w:r>
      <w:r w:rsidR="00C76FA0">
        <w:t xml:space="preserve">refer to </w:t>
      </w:r>
      <w:r w:rsidR="00CE4986">
        <w:t xml:space="preserve">PED </w:t>
      </w:r>
      <w:r>
        <w:t>SOP 4 and 5 for more detail)</w:t>
      </w:r>
    </w:p>
    <w:p w14:paraId="5031327E" w14:textId="4C151C5B" w:rsidR="00531789" w:rsidRDefault="00531789" w:rsidP="00822278">
      <w:pPr>
        <w:pStyle w:val="Bullet"/>
      </w:pPr>
      <w:r>
        <w:t xml:space="preserve">Any collections from </w:t>
      </w:r>
      <w:proofErr w:type="spellStart"/>
      <w:r>
        <w:t>PED</w:t>
      </w:r>
      <w:r w:rsidR="0030150D">
        <w:t>v</w:t>
      </w:r>
      <w:proofErr w:type="spellEnd"/>
      <w:r>
        <w:t>-positive units must be the last collections of the day and, ideally, the week</w:t>
      </w:r>
    </w:p>
    <w:p w14:paraId="0A9DACE6" w14:textId="0A6AF37A" w:rsidR="00531789" w:rsidRDefault="00531789" w:rsidP="00822278">
      <w:pPr>
        <w:pStyle w:val="Bullet"/>
      </w:pPr>
      <w:r>
        <w:t>Pay extra attention to cleaning and disinfecting your vehicle once back in the yard</w:t>
      </w:r>
    </w:p>
    <w:p w14:paraId="41CB61E4" w14:textId="3F487E27" w:rsidR="001106BF" w:rsidRDefault="001106BF" w:rsidP="006748AF">
      <w:pPr>
        <w:pStyle w:val="Heading2"/>
        <w:tabs>
          <w:tab w:val="right" w:pos="9026"/>
        </w:tabs>
      </w:pPr>
      <w:r>
        <w:lastRenderedPageBreak/>
        <w:t xml:space="preserve">Explore further resources on </w:t>
      </w:r>
      <w:proofErr w:type="spellStart"/>
      <w:r>
        <w:t>PEDv</w:t>
      </w:r>
      <w:proofErr w:type="spellEnd"/>
      <w:r w:rsidR="006856F4">
        <w:tab/>
      </w:r>
    </w:p>
    <w:p w14:paraId="32775201" w14:textId="77777777" w:rsidR="001106BF" w:rsidRDefault="001106BF" w:rsidP="001106BF">
      <w:r>
        <w:t>These sources provide additional information and up</w:t>
      </w:r>
      <w:r>
        <w:rPr>
          <w:rFonts w:ascii="Cambria Math" w:hAnsi="Cambria Math" w:cs="Cambria Math"/>
        </w:rPr>
        <w:t>‑</w:t>
      </w:r>
      <w:r>
        <w:t>to</w:t>
      </w:r>
      <w:r>
        <w:rPr>
          <w:rFonts w:ascii="Cambria Math" w:hAnsi="Cambria Math" w:cs="Cambria Math"/>
        </w:rPr>
        <w:t>‑</w:t>
      </w:r>
      <w:r>
        <w:t xml:space="preserve">date guidance on </w:t>
      </w:r>
      <w:proofErr w:type="spellStart"/>
      <w:r>
        <w:t>PEDv</w:t>
      </w:r>
      <w:proofErr w:type="spellEnd"/>
      <w:r>
        <w:t>:</w:t>
      </w:r>
    </w:p>
    <w:p w14:paraId="06F41EC0" w14:textId="1E6C88EC" w:rsidR="001106BF" w:rsidRDefault="001106BF" w:rsidP="001106BF">
      <w:pPr>
        <w:pStyle w:val="Bullet"/>
      </w:pPr>
      <w:r>
        <w:t xml:space="preserve">All SOPs </w:t>
      </w:r>
      <w:r w:rsidR="004E6E92">
        <w:t xml:space="preserve">are </w:t>
      </w:r>
      <w:r>
        <w:t xml:space="preserve">available on our website – </w:t>
      </w:r>
      <w:hyperlink r:id="rId10" w:history="1">
        <w:r w:rsidR="006856F4" w:rsidRPr="00615601">
          <w:rPr>
            <w:rStyle w:val="Hyperlink"/>
          </w:rPr>
          <w:t>ahdb.org.uk/</w:t>
        </w:r>
        <w:proofErr w:type="spellStart"/>
        <w:r w:rsidR="006856F4" w:rsidRPr="00615601">
          <w:rPr>
            <w:rStyle w:val="Hyperlink"/>
          </w:rPr>
          <w:t>PEDv</w:t>
        </w:r>
        <w:proofErr w:type="spellEnd"/>
      </w:hyperlink>
    </w:p>
    <w:p w14:paraId="5E4C4DFE" w14:textId="77777777" w:rsidR="001106BF" w:rsidRDefault="001106BF" w:rsidP="001106BF">
      <w:pPr>
        <w:pStyle w:val="Bullet-2bulletslist"/>
        <w:numPr>
          <w:ilvl w:val="0"/>
          <w:numId w:val="0"/>
        </w:numPr>
        <w:ind w:left="284" w:hanging="284"/>
      </w:pPr>
      <w:r>
        <w:rPr>
          <w:noProof/>
        </w:rPr>
        <w:drawing>
          <wp:inline distT="0" distB="0" distL="0" distR="0" wp14:anchorId="3058E37D" wp14:editId="3C68C1CF">
            <wp:extent cx="1004118" cy="885825"/>
            <wp:effectExtent l="0" t="0" r="5715" b="0"/>
            <wp:docPr id="2786201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201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15" cy="89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4E5919" wp14:editId="041A8066">
            <wp:extent cx="1696554" cy="885532"/>
            <wp:effectExtent l="0" t="0" r="0" b="0"/>
            <wp:docPr id="88649327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9327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92" cy="89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8A9938" wp14:editId="515AD9E3">
            <wp:extent cx="1582420" cy="419021"/>
            <wp:effectExtent l="0" t="0" r="0" b="635"/>
            <wp:docPr id="205328278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8278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20" cy="42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8186DA" wp14:editId="6D4791AD">
            <wp:extent cx="1071475" cy="417342"/>
            <wp:effectExtent l="0" t="0" r="0" b="1905"/>
            <wp:docPr id="2137278657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78657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75" cy="41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F2A0A" w14:textId="77777777" w:rsidR="003849C1" w:rsidRDefault="003849C1" w:rsidP="00DD16C6"/>
    <w:p w14:paraId="23ED258D" w14:textId="77777777" w:rsidR="003849C1" w:rsidRDefault="003849C1" w:rsidP="00DD16C6"/>
    <w:p w14:paraId="60613637" w14:textId="77777777" w:rsidR="003849C1" w:rsidRDefault="003849C1" w:rsidP="00DD16C6"/>
    <w:p w14:paraId="33AC1509" w14:textId="77777777" w:rsidR="00854E1C" w:rsidRDefault="00854E1C" w:rsidP="00DD16C6"/>
    <w:p w14:paraId="6BAFC605" w14:textId="77777777" w:rsidR="00DD16C6" w:rsidRDefault="00DD16C6" w:rsidP="00DD16C6"/>
    <w:p w14:paraId="514CA028" w14:textId="77777777" w:rsidR="00DD16C6" w:rsidRDefault="00DD16C6" w:rsidP="00725D0B"/>
    <w:p w14:paraId="03A8FF91" w14:textId="77777777" w:rsidR="00725D0B" w:rsidRDefault="00725D0B" w:rsidP="00725D0B"/>
    <w:p w14:paraId="056119C6" w14:textId="77777777" w:rsidR="00725D0B" w:rsidRDefault="00725D0B" w:rsidP="00725D0B"/>
    <w:p w14:paraId="792667F7" w14:textId="77777777" w:rsidR="00C93514" w:rsidRDefault="00C93514" w:rsidP="00534A9E"/>
    <w:sectPr w:rsidR="00C93514" w:rsidSect="00525FA9">
      <w:headerReference w:type="default" r:id="rId15"/>
      <w:footerReference w:type="even" r:id="rId16"/>
      <w:footerReference w:type="default" r:id="rId17"/>
      <w:pgSz w:w="11906" w:h="16838"/>
      <w:pgMar w:top="1440" w:right="1440" w:bottom="144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A2B21" w14:textId="77777777" w:rsidR="009A5CD4" w:rsidRDefault="009A5CD4" w:rsidP="00F86FBC">
      <w:r>
        <w:separator/>
      </w:r>
    </w:p>
    <w:p w14:paraId="25756522" w14:textId="77777777" w:rsidR="009A5CD4" w:rsidRDefault="009A5CD4"/>
  </w:endnote>
  <w:endnote w:type="continuationSeparator" w:id="0">
    <w:p w14:paraId="0A2881A4" w14:textId="77777777" w:rsidR="009A5CD4" w:rsidRDefault="009A5CD4" w:rsidP="00F86FBC">
      <w:r>
        <w:continuationSeparator/>
      </w:r>
    </w:p>
    <w:p w14:paraId="4F022254" w14:textId="77777777" w:rsidR="009A5CD4" w:rsidRDefault="009A5C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Light">
    <w:altName w:val="Ubuntu Medium"/>
    <w:charset w:val="00"/>
    <w:family w:val="swiss"/>
    <w:pitch w:val="variable"/>
    <w:sig w:usb0="E00002FF" w:usb1="5000205B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22614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EEEA9C" w14:textId="77777777" w:rsidR="00F41E71" w:rsidRDefault="00F41E71" w:rsidP="00F86FB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AB1565" w14:textId="77777777" w:rsidR="00F41E71" w:rsidRDefault="00F41E71" w:rsidP="00F86FBC">
    <w:pPr>
      <w:pStyle w:val="Footer"/>
    </w:pPr>
  </w:p>
  <w:p w14:paraId="4C60C2C5" w14:textId="77777777" w:rsidR="00783013" w:rsidRDefault="007830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850" w14:textId="74E86199" w:rsidR="00B05791" w:rsidRPr="00B05791" w:rsidRDefault="6613328E" w:rsidP="6613328E">
    <w:pPr>
      <w:pStyle w:val="Footer"/>
      <w:tabs>
        <w:tab w:val="clear" w:pos="4513"/>
        <w:tab w:val="center" w:pos="4395"/>
      </w:tabs>
      <w:rPr>
        <w:sz w:val="20"/>
      </w:rPr>
    </w:pPr>
    <w:r w:rsidRPr="6613328E">
      <w:rPr>
        <w:sz w:val="20"/>
      </w:rPr>
      <w:t xml:space="preserve">Page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PAGE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of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NUMPAGES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</w:t>
    </w:r>
    <w:r w:rsidR="00F41E71">
      <w:tab/>
    </w:r>
    <w:r w:rsidRPr="6613328E">
      <w:rPr>
        <w:rFonts w:ascii="Symbol" w:eastAsia="Symbol" w:hAnsi="Symbol" w:cs="Symbol"/>
        <w:sz w:val="20"/>
      </w:rPr>
      <w:t>ã</w:t>
    </w:r>
    <w:r w:rsidRPr="6613328E">
      <w:rPr>
        <w:sz w:val="20"/>
      </w:rPr>
      <w:t xml:space="preserve"> Agriculture and Horticulture Development Board </w:t>
    </w:r>
    <w:r w:rsidR="00F41E71" w:rsidRPr="6613328E">
      <w:rPr>
        <w:sz w:val="24"/>
        <w:szCs w:val="24"/>
      </w:rPr>
      <w:fldChar w:fldCharType="begin"/>
    </w:r>
    <w:r w:rsidR="00F41E71" w:rsidRPr="6613328E">
      <w:rPr>
        <w:sz w:val="24"/>
        <w:szCs w:val="24"/>
      </w:rPr>
      <w:instrText xml:space="preserve"> DATE \@ "yyyy" \* MERGEFORMAT </w:instrText>
    </w:r>
    <w:r w:rsidR="00F41E71" w:rsidRPr="6613328E">
      <w:rPr>
        <w:sz w:val="24"/>
        <w:szCs w:val="24"/>
      </w:rPr>
      <w:fldChar w:fldCharType="separate"/>
    </w:r>
    <w:r w:rsidR="000A5CAE" w:rsidRPr="000A5CAE">
      <w:rPr>
        <w:noProof/>
        <w:sz w:val="20"/>
      </w:rPr>
      <w:t>2026</w:t>
    </w:r>
    <w:r w:rsidR="00F41E71" w:rsidRPr="6613328E">
      <w:rPr>
        <w:sz w:val="24"/>
        <w:szCs w:val="24"/>
      </w:rPr>
      <w:fldChar w:fldCharType="end"/>
    </w:r>
    <w:r w:rsidRPr="6613328E">
      <w:rPr>
        <w:sz w:val="20"/>
      </w:rPr>
      <w:t>. All rights reserved.</w:t>
    </w:r>
  </w:p>
  <w:p w14:paraId="6D624407" w14:textId="77777777" w:rsidR="00F41E71" w:rsidRPr="00B05791" w:rsidRDefault="00F41E71" w:rsidP="00B05791">
    <w:pPr>
      <w:pStyle w:val="Footer"/>
      <w:tabs>
        <w:tab w:val="center" w:pos="4395"/>
      </w:tabs>
      <w:rPr>
        <w:sz w:val="24"/>
        <w:szCs w:val="24"/>
      </w:rPr>
    </w:pPr>
  </w:p>
  <w:p w14:paraId="6DD8C11E" w14:textId="77777777" w:rsidR="00F2259C" w:rsidRDefault="00F2259C" w:rsidP="00F86FBC">
    <w:pPr>
      <w:pStyle w:val="Footer"/>
    </w:pPr>
  </w:p>
  <w:p w14:paraId="2F75906A" w14:textId="77777777" w:rsidR="00783013" w:rsidRDefault="007830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44898" w14:textId="77777777" w:rsidR="009A5CD4" w:rsidRDefault="009A5CD4" w:rsidP="00F86FBC">
      <w:r>
        <w:separator/>
      </w:r>
    </w:p>
    <w:p w14:paraId="7B51943B" w14:textId="77777777" w:rsidR="009A5CD4" w:rsidRDefault="009A5CD4"/>
  </w:footnote>
  <w:footnote w:type="continuationSeparator" w:id="0">
    <w:p w14:paraId="27C2DFCF" w14:textId="77777777" w:rsidR="009A5CD4" w:rsidRDefault="009A5CD4" w:rsidP="00F86FBC">
      <w:r>
        <w:continuationSeparator/>
      </w:r>
    </w:p>
    <w:p w14:paraId="7A10E1CF" w14:textId="77777777" w:rsidR="009A5CD4" w:rsidRDefault="009A5C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E1A9" w14:textId="2B3F7C40" w:rsidR="005D76FD" w:rsidRDefault="00C45208" w:rsidP="00F86FBC">
    <w:pPr>
      <w:pStyle w:val="Header"/>
    </w:pPr>
    <w:r w:rsidRPr="007A3454">
      <w:rPr>
        <w:rStyle w:val="Heading2Char"/>
        <w:rFonts w:eastAsiaTheme="minorHAnsi"/>
        <w:noProof/>
        <w:lang w:val="en-US" w:eastAsia="en-US"/>
      </w:rPr>
      <w:drawing>
        <wp:anchor distT="0" distB="0" distL="114300" distR="114300" simplePos="0" relativeHeight="251663360" behindDoc="0" locked="0" layoutInCell="1" allowOverlap="1" wp14:anchorId="609247F8" wp14:editId="115D9BDD">
          <wp:simplePos x="0" y="0"/>
          <wp:positionH relativeFrom="column">
            <wp:posOffset>5051002</wp:posOffset>
          </wp:positionH>
          <wp:positionV relativeFrom="paragraph">
            <wp:posOffset>9525</wp:posOffset>
          </wp:positionV>
          <wp:extent cx="1259840" cy="546100"/>
          <wp:effectExtent l="0" t="0" r="0" b="635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25984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734">
      <w:t>PED SOP 9</w:t>
    </w:r>
  </w:p>
  <w:p w14:paraId="7FE9C537" w14:textId="77777777" w:rsidR="005D76FD" w:rsidRDefault="005D76FD" w:rsidP="00F86FBC">
    <w:pPr>
      <w:pStyle w:val="Header"/>
    </w:pPr>
  </w:p>
  <w:p w14:paraId="463FD15B" w14:textId="77777777" w:rsidR="00783013" w:rsidRDefault="007830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1.25pt;height:202.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6B49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A9432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C46A28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8E2F07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6EA3B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15C5D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669E42"/>
      </w:rPr>
    </w:lvl>
  </w:abstractNum>
  <w:abstractNum w:abstractNumId="6" w15:restartNumberingAfterBreak="0">
    <w:nsid w:val="FFFFFF81"/>
    <w:multiLevelType w:val="singleLevel"/>
    <w:tmpl w:val="E3363E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669E42"/>
      </w:rPr>
    </w:lvl>
  </w:abstractNum>
  <w:abstractNum w:abstractNumId="7" w15:restartNumberingAfterBreak="0">
    <w:nsid w:val="FFFFFF82"/>
    <w:multiLevelType w:val="singleLevel"/>
    <w:tmpl w:val="DD14D2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669E42"/>
      </w:rPr>
    </w:lvl>
  </w:abstractNum>
  <w:abstractNum w:abstractNumId="8" w15:restartNumberingAfterBreak="0">
    <w:nsid w:val="FFFFFF83"/>
    <w:multiLevelType w:val="singleLevel"/>
    <w:tmpl w:val="8A6E0D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669E42"/>
      </w:rPr>
    </w:lvl>
  </w:abstractNum>
  <w:abstractNum w:abstractNumId="9" w15:restartNumberingAfterBreak="0">
    <w:nsid w:val="FFFFFF88"/>
    <w:multiLevelType w:val="singleLevel"/>
    <w:tmpl w:val="7FDCBF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669E42"/>
      </w:rPr>
    </w:lvl>
  </w:abstractNum>
  <w:abstractNum w:abstractNumId="10" w15:restartNumberingAfterBreak="0">
    <w:nsid w:val="FFFFFF89"/>
    <w:multiLevelType w:val="singleLevel"/>
    <w:tmpl w:val="7D4E93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32"/>
      </w:pPr>
      <w:rPr>
        <w:rFonts w:ascii="Symbol" w:hAnsi="Symbol" w:hint="default"/>
        <w:color w:val="669E42"/>
      </w:rPr>
    </w:lvl>
  </w:abstractNum>
  <w:abstractNum w:abstractNumId="11" w15:restartNumberingAfterBreak="0">
    <w:nsid w:val="04FE32DD"/>
    <w:multiLevelType w:val="multilevel"/>
    <w:tmpl w:val="94D8C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57739E"/>
    <w:multiLevelType w:val="hybridMultilevel"/>
    <w:tmpl w:val="1F125654"/>
    <w:lvl w:ilvl="0" w:tplc="65864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5C11F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9047BA"/>
    <w:multiLevelType w:val="hybridMultilevel"/>
    <w:tmpl w:val="B6880350"/>
    <w:lvl w:ilvl="0" w:tplc="388002D0">
      <w:start w:val="1"/>
      <w:numFmt w:val="bullet"/>
      <w:pStyle w:val="Bullet"/>
      <w:lvlText w:val=""/>
      <w:lvlJc w:val="left"/>
      <w:pPr>
        <w:ind w:left="748" w:hanging="360"/>
      </w:pPr>
      <w:rPr>
        <w:rFonts w:ascii="Symbol" w:hAnsi="Symbol" w:hint="default"/>
        <w:color w:val="0090D4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07C65EF3"/>
    <w:multiLevelType w:val="multilevel"/>
    <w:tmpl w:val="5BAE9C76"/>
    <w:styleLink w:val="CurrentList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097C06E1"/>
    <w:multiLevelType w:val="hybridMultilevel"/>
    <w:tmpl w:val="2D707446"/>
    <w:lvl w:ilvl="0" w:tplc="DDFC85BE">
      <w:start w:val="1"/>
      <w:numFmt w:val="decimal"/>
      <w:pStyle w:val="List5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572" w:hanging="360"/>
      </w:pPr>
    </w:lvl>
    <w:lvl w:ilvl="2" w:tplc="0809001B" w:tentative="1">
      <w:start w:val="1"/>
      <w:numFmt w:val="lowerRoman"/>
      <w:lvlText w:val="%3."/>
      <w:lvlJc w:val="right"/>
      <w:pPr>
        <w:ind w:left="3292" w:hanging="180"/>
      </w:pPr>
    </w:lvl>
    <w:lvl w:ilvl="3" w:tplc="0809000F" w:tentative="1">
      <w:start w:val="1"/>
      <w:numFmt w:val="decimal"/>
      <w:lvlText w:val="%4."/>
      <w:lvlJc w:val="left"/>
      <w:pPr>
        <w:ind w:left="4012" w:hanging="360"/>
      </w:pPr>
    </w:lvl>
    <w:lvl w:ilvl="4" w:tplc="08090019" w:tentative="1">
      <w:start w:val="1"/>
      <w:numFmt w:val="lowerLetter"/>
      <w:lvlText w:val="%5."/>
      <w:lvlJc w:val="left"/>
      <w:pPr>
        <w:ind w:left="4732" w:hanging="360"/>
      </w:pPr>
    </w:lvl>
    <w:lvl w:ilvl="5" w:tplc="0809001B" w:tentative="1">
      <w:start w:val="1"/>
      <w:numFmt w:val="lowerRoman"/>
      <w:lvlText w:val="%6."/>
      <w:lvlJc w:val="right"/>
      <w:pPr>
        <w:ind w:left="5452" w:hanging="180"/>
      </w:pPr>
    </w:lvl>
    <w:lvl w:ilvl="6" w:tplc="0809000F" w:tentative="1">
      <w:start w:val="1"/>
      <w:numFmt w:val="decimal"/>
      <w:lvlText w:val="%7."/>
      <w:lvlJc w:val="left"/>
      <w:pPr>
        <w:ind w:left="6172" w:hanging="360"/>
      </w:pPr>
    </w:lvl>
    <w:lvl w:ilvl="7" w:tplc="08090019" w:tentative="1">
      <w:start w:val="1"/>
      <w:numFmt w:val="lowerLetter"/>
      <w:lvlText w:val="%8."/>
      <w:lvlJc w:val="left"/>
      <w:pPr>
        <w:ind w:left="6892" w:hanging="360"/>
      </w:pPr>
    </w:lvl>
    <w:lvl w:ilvl="8" w:tplc="080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6" w15:restartNumberingAfterBreak="0">
    <w:nsid w:val="0C17084D"/>
    <w:multiLevelType w:val="multilevel"/>
    <w:tmpl w:val="A0FA1020"/>
    <w:styleLink w:val="CurrentList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289" w:hanging="360"/>
      </w:pPr>
    </w:lvl>
    <w:lvl w:ilvl="2">
      <w:start w:val="1"/>
      <w:numFmt w:val="lowerRoman"/>
      <w:lvlText w:val="%3."/>
      <w:lvlJc w:val="right"/>
      <w:pPr>
        <w:ind w:left="3009" w:hanging="180"/>
      </w:pPr>
    </w:lvl>
    <w:lvl w:ilvl="3">
      <w:start w:val="1"/>
      <w:numFmt w:val="decimal"/>
      <w:lvlText w:val="%4."/>
      <w:lvlJc w:val="left"/>
      <w:pPr>
        <w:ind w:left="3729" w:hanging="360"/>
      </w:pPr>
    </w:lvl>
    <w:lvl w:ilvl="4">
      <w:start w:val="1"/>
      <w:numFmt w:val="lowerLetter"/>
      <w:lvlText w:val="%5."/>
      <w:lvlJc w:val="left"/>
      <w:pPr>
        <w:ind w:left="4449" w:hanging="360"/>
      </w:pPr>
    </w:lvl>
    <w:lvl w:ilvl="5">
      <w:start w:val="1"/>
      <w:numFmt w:val="lowerRoman"/>
      <w:lvlText w:val="%6."/>
      <w:lvlJc w:val="right"/>
      <w:pPr>
        <w:ind w:left="5169" w:hanging="180"/>
      </w:pPr>
    </w:lvl>
    <w:lvl w:ilvl="6">
      <w:start w:val="1"/>
      <w:numFmt w:val="decimal"/>
      <w:lvlText w:val="%7."/>
      <w:lvlJc w:val="left"/>
      <w:pPr>
        <w:ind w:left="5889" w:hanging="360"/>
      </w:pPr>
    </w:lvl>
    <w:lvl w:ilvl="7">
      <w:start w:val="1"/>
      <w:numFmt w:val="lowerLetter"/>
      <w:lvlText w:val="%8."/>
      <w:lvlJc w:val="left"/>
      <w:pPr>
        <w:ind w:left="6609" w:hanging="360"/>
      </w:pPr>
    </w:lvl>
    <w:lvl w:ilvl="8">
      <w:start w:val="1"/>
      <w:numFmt w:val="lowerRoman"/>
      <w:lvlText w:val="%9."/>
      <w:lvlJc w:val="right"/>
      <w:pPr>
        <w:ind w:left="7329" w:hanging="180"/>
      </w:pPr>
    </w:lvl>
  </w:abstractNum>
  <w:abstractNum w:abstractNumId="17" w15:restartNumberingAfterBreak="0">
    <w:nsid w:val="0CBC4BC0"/>
    <w:multiLevelType w:val="hybridMultilevel"/>
    <w:tmpl w:val="94D8C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E3335A"/>
    <w:multiLevelType w:val="hybridMultilevel"/>
    <w:tmpl w:val="9B069E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FD6A29"/>
    <w:multiLevelType w:val="hybridMultilevel"/>
    <w:tmpl w:val="51E427DC"/>
    <w:lvl w:ilvl="0" w:tplc="8E66677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A138E"/>
    <w:multiLevelType w:val="hybridMultilevel"/>
    <w:tmpl w:val="5D423112"/>
    <w:lvl w:ilvl="0" w:tplc="D6F2B654">
      <w:start w:val="1"/>
      <w:numFmt w:val="decimal"/>
      <w:pStyle w:val="List4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289" w:hanging="360"/>
      </w:pPr>
    </w:lvl>
    <w:lvl w:ilvl="2" w:tplc="0809001B" w:tentative="1">
      <w:start w:val="1"/>
      <w:numFmt w:val="lowerRoman"/>
      <w:lvlText w:val="%3."/>
      <w:lvlJc w:val="right"/>
      <w:pPr>
        <w:ind w:left="3009" w:hanging="180"/>
      </w:pPr>
    </w:lvl>
    <w:lvl w:ilvl="3" w:tplc="0809000F" w:tentative="1">
      <w:start w:val="1"/>
      <w:numFmt w:val="decimal"/>
      <w:lvlText w:val="%4."/>
      <w:lvlJc w:val="left"/>
      <w:pPr>
        <w:ind w:left="3729" w:hanging="360"/>
      </w:pPr>
    </w:lvl>
    <w:lvl w:ilvl="4" w:tplc="08090019" w:tentative="1">
      <w:start w:val="1"/>
      <w:numFmt w:val="lowerLetter"/>
      <w:lvlText w:val="%5."/>
      <w:lvlJc w:val="left"/>
      <w:pPr>
        <w:ind w:left="4449" w:hanging="360"/>
      </w:pPr>
    </w:lvl>
    <w:lvl w:ilvl="5" w:tplc="0809001B" w:tentative="1">
      <w:start w:val="1"/>
      <w:numFmt w:val="lowerRoman"/>
      <w:lvlText w:val="%6."/>
      <w:lvlJc w:val="right"/>
      <w:pPr>
        <w:ind w:left="5169" w:hanging="180"/>
      </w:pPr>
    </w:lvl>
    <w:lvl w:ilvl="6" w:tplc="0809000F" w:tentative="1">
      <w:start w:val="1"/>
      <w:numFmt w:val="decimal"/>
      <w:lvlText w:val="%7."/>
      <w:lvlJc w:val="left"/>
      <w:pPr>
        <w:ind w:left="5889" w:hanging="360"/>
      </w:pPr>
    </w:lvl>
    <w:lvl w:ilvl="7" w:tplc="08090019" w:tentative="1">
      <w:start w:val="1"/>
      <w:numFmt w:val="lowerLetter"/>
      <w:lvlText w:val="%8."/>
      <w:lvlJc w:val="left"/>
      <w:pPr>
        <w:ind w:left="6609" w:hanging="360"/>
      </w:pPr>
    </w:lvl>
    <w:lvl w:ilvl="8" w:tplc="08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1" w15:restartNumberingAfterBreak="0">
    <w:nsid w:val="18E951D3"/>
    <w:multiLevelType w:val="hybridMultilevel"/>
    <w:tmpl w:val="6C86CF02"/>
    <w:lvl w:ilvl="0" w:tplc="17EC4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2C792D"/>
    <w:multiLevelType w:val="multilevel"/>
    <w:tmpl w:val="5E6E3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06E5EA6"/>
    <w:multiLevelType w:val="hybridMultilevel"/>
    <w:tmpl w:val="A8683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C60C4A"/>
    <w:multiLevelType w:val="hybridMultilevel"/>
    <w:tmpl w:val="44A83B1A"/>
    <w:lvl w:ilvl="0" w:tplc="AEB01456">
      <w:start w:val="1"/>
      <w:numFmt w:val="decimal"/>
      <w:pStyle w:val="List"/>
      <w:lvlText w:val="%1."/>
      <w:lvlJc w:val="left"/>
      <w:pPr>
        <w:ind w:left="1286" w:hanging="360"/>
      </w:pPr>
      <w:rPr>
        <w:rFonts w:ascii="Arial" w:hAnsi="Arial" w:hint="default"/>
        <w:b w:val="0"/>
        <w:i w:val="0"/>
        <w:color w:val="4D4D4C"/>
      </w:rPr>
    </w:lvl>
    <w:lvl w:ilvl="1" w:tplc="08090019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 w15:restartNumberingAfterBreak="0">
    <w:nsid w:val="2A9A0342"/>
    <w:multiLevelType w:val="hybridMultilevel"/>
    <w:tmpl w:val="00ECC2A2"/>
    <w:lvl w:ilvl="0" w:tplc="F23ECCCA">
      <w:start w:val="1"/>
      <w:numFmt w:val="decimal"/>
      <w:pStyle w:val="List2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2D1F359C"/>
    <w:multiLevelType w:val="multilevel"/>
    <w:tmpl w:val="C18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42166"/>
    <w:multiLevelType w:val="hybridMultilevel"/>
    <w:tmpl w:val="EF4E3BC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672BF0"/>
    <w:multiLevelType w:val="hybridMultilevel"/>
    <w:tmpl w:val="A4EC7E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ED384D"/>
    <w:multiLevelType w:val="hybridMultilevel"/>
    <w:tmpl w:val="94C23F9C"/>
    <w:lvl w:ilvl="0" w:tplc="A0FA38AA">
      <w:start w:val="1"/>
      <w:numFmt w:val="bullet"/>
      <w:pStyle w:val="Bullet-2bulletslist"/>
      <w:lvlText w:val=""/>
      <w:lvlJc w:val="left"/>
      <w:pPr>
        <w:ind w:left="284" w:hanging="284"/>
      </w:pPr>
      <w:rPr>
        <w:rFonts w:ascii="Symbol" w:hAnsi="Symbol" w:hint="default"/>
        <w:color w:val="0090D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FE0409"/>
    <w:multiLevelType w:val="hybridMultilevel"/>
    <w:tmpl w:val="EE82708C"/>
    <w:lvl w:ilvl="0" w:tplc="48320D2A">
      <w:start w:val="1"/>
      <w:numFmt w:val="decimal"/>
      <w:pStyle w:val="List3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1" w15:restartNumberingAfterBreak="0">
    <w:nsid w:val="51644242"/>
    <w:multiLevelType w:val="multilevel"/>
    <w:tmpl w:val="4A6690A4"/>
    <w:styleLink w:val="CurrentList5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572" w:hanging="360"/>
      </w:pPr>
    </w:lvl>
    <w:lvl w:ilvl="2">
      <w:start w:val="1"/>
      <w:numFmt w:val="lowerRoman"/>
      <w:lvlText w:val="%3."/>
      <w:lvlJc w:val="right"/>
      <w:pPr>
        <w:ind w:left="3292" w:hanging="180"/>
      </w:pPr>
    </w:lvl>
    <w:lvl w:ilvl="3">
      <w:start w:val="1"/>
      <w:numFmt w:val="decimal"/>
      <w:lvlText w:val="%4."/>
      <w:lvlJc w:val="left"/>
      <w:pPr>
        <w:ind w:left="4012" w:hanging="360"/>
      </w:pPr>
    </w:lvl>
    <w:lvl w:ilvl="4">
      <w:start w:val="1"/>
      <w:numFmt w:val="lowerLetter"/>
      <w:lvlText w:val="%5."/>
      <w:lvlJc w:val="left"/>
      <w:pPr>
        <w:ind w:left="4732" w:hanging="360"/>
      </w:pPr>
    </w:lvl>
    <w:lvl w:ilvl="5">
      <w:start w:val="1"/>
      <w:numFmt w:val="lowerRoman"/>
      <w:lvlText w:val="%6."/>
      <w:lvlJc w:val="right"/>
      <w:pPr>
        <w:ind w:left="5452" w:hanging="180"/>
      </w:pPr>
    </w:lvl>
    <w:lvl w:ilvl="6">
      <w:start w:val="1"/>
      <w:numFmt w:val="decimal"/>
      <w:lvlText w:val="%7."/>
      <w:lvlJc w:val="left"/>
      <w:pPr>
        <w:ind w:left="6172" w:hanging="360"/>
      </w:pPr>
    </w:lvl>
    <w:lvl w:ilvl="7">
      <w:start w:val="1"/>
      <w:numFmt w:val="lowerLetter"/>
      <w:lvlText w:val="%8."/>
      <w:lvlJc w:val="left"/>
      <w:pPr>
        <w:ind w:left="6892" w:hanging="360"/>
      </w:pPr>
    </w:lvl>
    <w:lvl w:ilvl="8">
      <w:start w:val="1"/>
      <w:numFmt w:val="lowerRoman"/>
      <w:lvlText w:val="%9."/>
      <w:lvlJc w:val="right"/>
      <w:pPr>
        <w:ind w:left="7612" w:hanging="180"/>
      </w:pPr>
    </w:lvl>
  </w:abstractNum>
  <w:abstractNum w:abstractNumId="32" w15:restartNumberingAfterBreak="0">
    <w:nsid w:val="51E05580"/>
    <w:multiLevelType w:val="multilevel"/>
    <w:tmpl w:val="9B069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07650C"/>
    <w:multiLevelType w:val="multilevel"/>
    <w:tmpl w:val="CDCA5E18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50BD5"/>
    <w:multiLevelType w:val="hybridMultilevel"/>
    <w:tmpl w:val="5E6E3B44"/>
    <w:lvl w:ilvl="0" w:tplc="341C888A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614337"/>
    <w:multiLevelType w:val="multilevel"/>
    <w:tmpl w:val="0809001D"/>
    <w:numStyleLink w:val="Bulletpoints"/>
  </w:abstractNum>
  <w:abstractNum w:abstractNumId="36" w15:restartNumberingAfterBreak="0">
    <w:nsid w:val="60637560"/>
    <w:multiLevelType w:val="multilevel"/>
    <w:tmpl w:val="0809001D"/>
    <w:styleLink w:val="Bulletpoints"/>
    <w:lvl w:ilvl="0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color w:val="0082CA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3AC6F06"/>
    <w:multiLevelType w:val="multilevel"/>
    <w:tmpl w:val="11FC4DB4"/>
    <w:styleLink w:val="CurrentList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006" w:hanging="360"/>
      </w:p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num w:numId="1" w16cid:durableId="696153938">
    <w:abstractNumId w:val="26"/>
  </w:num>
  <w:num w:numId="2" w16cid:durableId="440146533">
    <w:abstractNumId w:val="0"/>
  </w:num>
  <w:num w:numId="3" w16cid:durableId="2051806794">
    <w:abstractNumId w:val="18"/>
  </w:num>
  <w:num w:numId="4" w16cid:durableId="1476675530">
    <w:abstractNumId w:val="32"/>
  </w:num>
  <w:num w:numId="5" w16cid:durableId="1114057574">
    <w:abstractNumId w:val="34"/>
  </w:num>
  <w:num w:numId="6" w16cid:durableId="1979526830">
    <w:abstractNumId w:val="22"/>
  </w:num>
  <w:num w:numId="7" w16cid:durableId="686911828">
    <w:abstractNumId w:val="21"/>
  </w:num>
  <w:num w:numId="8" w16cid:durableId="1088189810">
    <w:abstractNumId w:val="17"/>
  </w:num>
  <w:num w:numId="9" w16cid:durableId="998582142">
    <w:abstractNumId w:val="11"/>
  </w:num>
  <w:num w:numId="10" w16cid:durableId="2112973659">
    <w:abstractNumId w:val="12"/>
  </w:num>
  <w:num w:numId="11" w16cid:durableId="855189279">
    <w:abstractNumId w:val="1"/>
  </w:num>
  <w:num w:numId="12" w16cid:durableId="1474560151">
    <w:abstractNumId w:val="2"/>
  </w:num>
  <w:num w:numId="13" w16cid:durableId="1866556637">
    <w:abstractNumId w:val="3"/>
  </w:num>
  <w:num w:numId="14" w16cid:durableId="1990750144">
    <w:abstractNumId w:val="4"/>
  </w:num>
  <w:num w:numId="15" w16cid:durableId="670376558">
    <w:abstractNumId w:val="9"/>
  </w:num>
  <w:num w:numId="16" w16cid:durableId="1603226071">
    <w:abstractNumId w:val="5"/>
  </w:num>
  <w:num w:numId="17" w16cid:durableId="1368146155">
    <w:abstractNumId w:val="6"/>
  </w:num>
  <w:num w:numId="18" w16cid:durableId="1713580360">
    <w:abstractNumId w:val="7"/>
  </w:num>
  <w:num w:numId="19" w16cid:durableId="662271278">
    <w:abstractNumId w:val="8"/>
  </w:num>
  <w:num w:numId="20" w16cid:durableId="1636907718">
    <w:abstractNumId w:val="10"/>
  </w:num>
  <w:num w:numId="21" w16cid:durableId="898830135">
    <w:abstractNumId w:val="27"/>
  </w:num>
  <w:num w:numId="22" w16cid:durableId="669450329">
    <w:abstractNumId w:val="25"/>
  </w:num>
  <w:num w:numId="23" w16cid:durableId="1919287998">
    <w:abstractNumId w:val="30"/>
  </w:num>
  <w:num w:numId="24" w16cid:durableId="2006857881">
    <w:abstractNumId w:val="19"/>
  </w:num>
  <w:num w:numId="25" w16cid:durableId="1574075096">
    <w:abstractNumId w:val="20"/>
  </w:num>
  <w:num w:numId="26" w16cid:durableId="264920688">
    <w:abstractNumId w:val="15"/>
  </w:num>
  <w:num w:numId="27" w16cid:durableId="1996297387">
    <w:abstractNumId w:val="28"/>
  </w:num>
  <w:num w:numId="28" w16cid:durableId="495390249">
    <w:abstractNumId w:val="23"/>
  </w:num>
  <w:num w:numId="29" w16cid:durableId="759790617">
    <w:abstractNumId w:val="19"/>
    <w:lvlOverride w:ilvl="0">
      <w:startOverride w:val="1"/>
    </w:lvlOverride>
  </w:num>
  <w:num w:numId="30" w16cid:durableId="1368289204">
    <w:abstractNumId w:val="33"/>
  </w:num>
  <w:num w:numId="31" w16cid:durableId="756832289">
    <w:abstractNumId w:val="14"/>
  </w:num>
  <w:num w:numId="32" w16cid:durableId="2110000414">
    <w:abstractNumId w:val="37"/>
  </w:num>
  <w:num w:numId="33" w16cid:durableId="1933931263">
    <w:abstractNumId w:val="16"/>
  </w:num>
  <w:num w:numId="34" w16cid:durableId="1722896190">
    <w:abstractNumId w:val="31"/>
  </w:num>
  <w:num w:numId="35" w16cid:durableId="307898449">
    <w:abstractNumId w:val="36"/>
  </w:num>
  <w:num w:numId="36" w16cid:durableId="1071661329">
    <w:abstractNumId w:val="35"/>
  </w:num>
  <w:num w:numId="37" w16cid:durableId="220093339">
    <w:abstractNumId w:val="13"/>
  </w:num>
  <w:num w:numId="38" w16cid:durableId="114493013">
    <w:abstractNumId w:val="24"/>
  </w:num>
  <w:num w:numId="39" w16cid:durableId="23346645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2C0"/>
    <w:rsid w:val="00005C32"/>
    <w:rsid w:val="000073E2"/>
    <w:rsid w:val="00010023"/>
    <w:rsid w:val="00046F74"/>
    <w:rsid w:val="00054AB4"/>
    <w:rsid w:val="000603D9"/>
    <w:rsid w:val="00060BAD"/>
    <w:rsid w:val="0006243B"/>
    <w:rsid w:val="000652BD"/>
    <w:rsid w:val="00073B79"/>
    <w:rsid w:val="000817D2"/>
    <w:rsid w:val="0008594E"/>
    <w:rsid w:val="000A5574"/>
    <w:rsid w:val="000A5CAE"/>
    <w:rsid w:val="000B27C0"/>
    <w:rsid w:val="000B5B6B"/>
    <w:rsid w:val="000C04BD"/>
    <w:rsid w:val="000C0E78"/>
    <w:rsid w:val="000C0EAA"/>
    <w:rsid w:val="000C375A"/>
    <w:rsid w:val="000C5AD0"/>
    <w:rsid w:val="000C6DA1"/>
    <w:rsid w:val="000D21A5"/>
    <w:rsid w:val="000E0CC6"/>
    <w:rsid w:val="000E3091"/>
    <w:rsid w:val="000F5CC0"/>
    <w:rsid w:val="00100AC0"/>
    <w:rsid w:val="001106BF"/>
    <w:rsid w:val="0011255C"/>
    <w:rsid w:val="00114C48"/>
    <w:rsid w:val="001222C3"/>
    <w:rsid w:val="00123796"/>
    <w:rsid w:val="001276F4"/>
    <w:rsid w:val="00127D68"/>
    <w:rsid w:val="00132CC2"/>
    <w:rsid w:val="00136CA7"/>
    <w:rsid w:val="0015453B"/>
    <w:rsid w:val="00162588"/>
    <w:rsid w:val="00162F15"/>
    <w:rsid w:val="00164680"/>
    <w:rsid w:val="0016600F"/>
    <w:rsid w:val="0017068D"/>
    <w:rsid w:val="00170B28"/>
    <w:rsid w:val="001777A4"/>
    <w:rsid w:val="001777C1"/>
    <w:rsid w:val="001924A6"/>
    <w:rsid w:val="001A77E4"/>
    <w:rsid w:val="001A7B17"/>
    <w:rsid w:val="001B22CB"/>
    <w:rsid w:val="001C7CBD"/>
    <w:rsid w:val="001D1266"/>
    <w:rsid w:val="001E675E"/>
    <w:rsid w:val="001F3BA5"/>
    <w:rsid w:val="001F6E1C"/>
    <w:rsid w:val="00204B44"/>
    <w:rsid w:val="00211E92"/>
    <w:rsid w:val="00213709"/>
    <w:rsid w:val="002214AB"/>
    <w:rsid w:val="00226D7C"/>
    <w:rsid w:val="00230879"/>
    <w:rsid w:val="00233DA5"/>
    <w:rsid w:val="002341E1"/>
    <w:rsid w:val="002376EC"/>
    <w:rsid w:val="00243D9B"/>
    <w:rsid w:val="00257BDB"/>
    <w:rsid w:val="00263DD9"/>
    <w:rsid w:val="0027056A"/>
    <w:rsid w:val="00271B49"/>
    <w:rsid w:val="00271FAB"/>
    <w:rsid w:val="00284707"/>
    <w:rsid w:val="00295C29"/>
    <w:rsid w:val="002A3CB4"/>
    <w:rsid w:val="002B03AF"/>
    <w:rsid w:val="002B53AC"/>
    <w:rsid w:val="002B708D"/>
    <w:rsid w:val="002D1274"/>
    <w:rsid w:val="002D17D3"/>
    <w:rsid w:val="002D6652"/>
    <w:rsid w:val="002D7042"/>
    <w:rsid w:val="002E4B61"/>
    <w:rsid w:val="002F559A"/>
    <w:rsid w:val="002F64F8"/>
    <w:rsid w:val="0030150D"/>
    <w:rsid w:val="003016D2"/>
    <w:rsid w:val="00302375"/>
    <w:rsid w:val="0031122B"/>
    <w:rsid w:val="00335EAB"/>
    <w:rsid w:val="00337D0D"/>
    <w:rsid w:val="00341CCD"/>
    <w:rsid w:val="0035023E"/>
    <w:rsid w:val="003505B6"/>
    <w:rsid w:val="00355E5E"/>
    <w:rsid w:val="00360343"/>
    <w:rsid w:val="00371A1C"/>
    <w:rsid w:val="0037473F"/>
    <w:rsid w:val="00380A1B"/>
    <w:rsid w:val="00382195"/>
    <w:rsid w:val="003849C1"/>
    <w:rsid w:val="00391132"/>
    <w:rsid w:val="003946C5"/>
    <w:rsid w:val="003D0BDC"/>
    <w:rsid w:val="003D0E26"/>
    <w:rsid w:val="003D0E4F"/>
    <w:rsid w:val="003D10DF"/>
    <w:rsid w:val="003D3490"/>
    <w:rsid w:val="003F5B81"/>
    <w:rsid w:val="00421214"/>
    <w:rsid w:val="00426604"/>
    <w:rsid w:val="00437579"/>
    <w:rsid w:val="00440B70"/>
    <w:rsid w:val="004441FD"/>
    <w:rsid w:val="004556F2"/>
    <w:rsid w:val="00460A64"/>
    <w:rsid w:val="00467747"/>
    <w:rsid w:val="00470C05"/>
    <w:rsid w:val="004868E7"/>
    <w:rsid w:val="00494379"/>
    <w:rsid w:val="004A2D97"/>
    <w:rsid w:val="004A7F6F"/>
    <w:rsid w:val="004C0E9A"/>
    <w:rsid w:val="004D5544"/>
    <w:rsid w:val="004E6E92"/>
    <w:rsid w:val="004F1BBF"/>
    <w:rsid w:val="004F2A87"/>
    <w:rsid w:val="004F44A9"/>
    <w:rsid w:val="00502D75"/>
    <w:rsid w:val="00514166"/>
    <w:rsid w:val="00525FA9"/>
    <w:rsid w:val="0052718A"/>
    <w:rsid w:val="00527301"/>
    <w:rsid w:val="00531789"/>
    <w:rsid w:val="005323C8"/>
    <w:rsid w:val="00534A9E"/>
    <w:rsid w:val="00544050"/>
    <w:rsid w:val="00546BC3"/>
    <w:rsid w:val="00551B77"/>
    <w:rsid w:val="00576BFE"/>
    <w:rsid w:val="00581734"/>
    <w:rsid w:val="005873B4"/>
    <w:rsid w:val="00587400"/>
    <w:rsid w:val="005C0E73"/>
    <w:rsid w:val="005D6F6B"/>
    <w:rsid w:val="005D76FD"/>
    <w:rsid w:val="005E33D2"/>
    <w:rsid w:val="005F5A75"/>
    <w:rsid w:val="0060568C"/>
    <w:rsid w:val="00611317"/>
    <w:rsid w:val="00612581"/>
    <w:rsid w:val="00624AD7"/>
    <w:rsid w:val="00625DDC"/>
    <w:rsid w:val="00632A67"/>
    <w:rsid w:val="006748AF"/>
    <w:rsid w:val="006803BA"/>
    <w:rsid w:val="00683160"/>
    <w:rsid w:val="006856F4"/>
    <w:rsid w:val="00686074"/>
    <w:rsid w:val="00687A70"/>
    <w:rsid w:val="006A4280"/>
    <w:rsid w:val="006A57A2"/>
    <w:rsid w:val="006B56DE"/>
    <w:rsid w:val="006E2E56"/>
    <w:rsid w:val="006E46BF"/>
    <w:rsid w:val="006F0812"/>
    <w:rsid w:val="00704A5E"/>
    <w:rsid w:val="00705F7A"/>
    <w:rsid w:val="00725D0B"/>
    <w:rsid w:val="00731F40"/>
    <w:rsid w:val="00740B5A"/>
    <w:rsid w:val="00753979"/>
    <w:rsid w:val="00761A31"/>
    <w:rsid w:val="00762658"/>
    <w:rsid w:val="00766E27"/>
    <w:rsid w:val="00773A07"/>
    <w:rsid w:val="00775E9A"/>
    <w:rsid w:val="00783013"/>
    <w:rsid w:val="007845A4"/>
    <w:rsid w:val="007A3454"/>
    <w:rsid w:val="007B0F62"/>
    <w:rsid w:val="007C3170"/>
    <w:rsid w:val="007D731E"/>
    <w:rsid w:val="007E51BB"/>
    <w:rsid w:val="007E6B04"/>
    <w:rsid w:val="007F230D"/>
    <w:rsid w:val="00800A52"/>
    <w:rsid w:val="0082080F"/>
    <w:rsid w:val="00820EC5"/>
    <w:rsid w:val="00822278"/>
    <w:rsid w:val="008270F4"/>
    <w:rsid w:val="0083209F"/>
    <w:rsid w:val="00854E1C"/>
    <w:rsid w:val="008550BC"/>
    <w:rsid w:val="008552E0"/>
    <w:rsid w:val="00864C3E"/>
    <w:rsid w:val="0089180B"/>
    <w:rsid w:val="00894017"/>
    <w:rsid w:val="00896AB5"/>
    <w:rsid w:val="008B2A08"/>
    <w:rsid w:val="008B3315"/>
    <w:rsid w:val="008B56E8"/>
    <w:rsid w:val="008C7FD4"/>
    <w:rsid w:val="008D3AC1"/>
    <w:rsid w:val="008D5DC9"/>
    <w:rsid w:val="008D6D08"/>
    <w:rsid w:val="008D6F80"/>
    <w:rsid w:val="008E1118"/>
    <w:rsid w:val="008F3C34"/>
    <w:rsid w:val="009019E2"/>
    <w:rsid w:val="009260A8"/>
    <w:rsid w:val="00926D5E"/>
    <w:rsid w:val="00932A32"/>
    <w:rsid w:val="00933190"/>
    <w:rsid w:val="00941422"/>
    <w:rsid w:val="0095095F"/>
    <w:rsid w:val="00954387"/>
    <w:rsid w:val="00955D45"/>
    <w:rsid w:val="00961BB1"/>
    <w:rsid w:val="0096458E"/>
    <w:rsid w:val="009816EB"/>
    <w:rsid w:val="009818CE"/>
    <w:rsid w:val="00984BF1"/>
    <w:rsid w:val="00997069"/>
    <w:rsid w:val="009A2990"/>
    <w:rsid w:val="009A5CD4"/>
    <w:rsid w:val="009A795C"/>
    <w:rsid w:val="009C12B8"/>
    <w:rsid w:val="009C31AB"/>
    <w:rsid w:val="009D6691"/>
    <w:rsid w:val="009E57EE"/>
    <w:rsid w:val="009E755D"/>
    <w:rsid w:val="00A217A0"/>
    <w:rsid w:val="00A36760"/>
    <w:rsid w:val="00A37BFE"/>
    <w:rsid w:val="00A40A3D"/>
    <w:rsid w:val="00A41B21"/>
    <w:rsid w:val="00A42E0D"/>
    <w:rsid w:val="00A46518"/>
    <w:rsid w:val="00A56646"/>
    <w:rsid w:val="00A57BA1"/>
    <w:rsid w:val="00A6222B"/>
    <w:rsid w:val="00A63591"/>
    <w:rsid w:val="00A72177"/>
    <w:rsid w:val="00A73699"/>
    <w:rsid w:val="00AA6380"/>
    <w:rsid w:val="00AB2A06"/>
    <w:rsid w:val="00AD4DEA"/>
    <w:rsid w:val="00AE2062"/>
    <w:rsid w:val="00AE388B"/>
    <w:rsid w:val="00AE499B"/>
    <w:rsid w:val="00B008EB"/>
    <w:rsid w:val="00B00C84"/>
    <w:rsid w:val="00B05791"/>
    <w:rsid w:val="00B111F8"/>
    <w:rsid w:val="00B1575C"/>
    <w:rsid w:val="00B20325"/>
    <w:rsid w:val="00B27019"/>
    <w:rsid w:val="00B27316"/>
    <w:rsid w:val="00B3087B"/>
    <w:rsid w:val="00B31E1F"/>
    <w:rsid w:val="00B360F6"/>
    <w:rsid w:val="00B52380"/>
    <w:rsid w:val="00B533D0"/>
    <w:rsid w:val="00B539D5"/>
    <w:rsid w:val="00B64E15"/>
    <w:rsid w:val="00B65ACD"/>
    <w:rsid w:val="00B7249C"/>
    <w:rsid w:val="00B7599C"/>
    <w:rsid w:val="00B83C96"/>
    <w:rsid w:val="00BA003A"/>
    <w:rsid w:val="00BA078F"/>
    <w:rsid w:val="00BA5ACE"/>
    <w:rsid w:val="00BB3C4A"/>
    <w:rsid w:val="00BB51D6"/>
    <w:rsid w:val="00BC23D2"/>
    <w:rsid w:val="00BD2E1A"/>
    <w:rsid w:val="00BF495F"/>
    <w:rsid w:val="00BF4B69"/>
    <w:rsid w:val="00BF6837"/>
    <w:rsid w:val="00C03C05"/>
    <w:rsid w:val="00C100F5"/>
    <w:rsid w:val="00C12BCC"/>
    <w:rsid w:val="00C13308"/>
    <w:rsid w:val="00C14989"/>
    <w:rsid w:val="00C30205"/>
    <w:rsid w:val="00C32BAA"/>
    <w:rsid w:val="00C36A66"/>
    <w:rsid w:val="00C40243"/>
    <w:rsid w:val="00C4143D"/>
    <w:rsid w:val="00C43DBA"/>
    <w:rsid w:val="00C45208"/>
    <w:rsid w:val="00C47818"/>
    <w:rsid w:val="00C53748"/>
    <w:rsid w:val="00C60438"/>
    <w:rsid w:val="00C637AB"/>
    <w:rsid w:val="00C66840"/>
    <w:rsid w:val="00C70315"/>
    <w:rsid w:val="00C76FA0"/>
    <w:rsid w:val="00C93514"/>
    <w:rsid w:val="00C97B8B"/>
    <w:rsid w:val="00C97F90"/>
    <w:rsid w:val="00CC1E0C"/>
    <w:rsid w:val="00CC2858"/>
    <w:rsid w:val="00CC57CB"/>
    <w:rsid w:val="00CD18BF"/>
    <w:rsid w:val="00CD566B"/>
    <w:rsid w:val="00CE4986"/>
    <w:rsid w:val="00CE697C"/>
    <w:rsid w:val="00CE6A48"/>
    <w:rsid w:val="00CF470A"/>
    <w:rsid w:val="00D008FE"/>
    <w:rsid w:val="00D01AFD"/>
    <w:rsid w:val="00D06B06"/>
    <w:rsid w:val="00D2272E"/>
    <w:rsid w:val="00D30757"/>
    <w:rsid w:val="00D3079D"/>
    <w:rsid w:val="00D37F7C"/>
    <w:rsid w:val="00D410BA"/>
    <w:rsid w:val="00D451B0"/>
    <w:rsid w:val="00D57709"/>
    <w:rsid w:val="00D7065A"/>
    <w:rsid w:val="00D8334A"/>
    <w:rsid w:val="00D8638C"/>
    <w:rsid w:val="00D90A95"/>
    <w:rsid w:val="00DA6ACF"/>
    <w:rsid w:val="00DB2D05"/>
    <w:rsid w:val="00DC1ABF"/>
    <w:rsid w:val="00DC51CD"/>
    <w:rsid w:val="00DC6DC7"/>
    <w:rsid w:val="00DD16C6"/>
    <w:rsid w:val="00DD39E2"/>
    <w:rsid w:val="00DE58D1"/>
    <w:rsid w:val="00DF7ADC"/>
    <w:rsid w:val="00E16CA1"/>
    <w:rsid w:val="00E26E41"/>
    <w:rsid w:val="00E3109C"/>
    <w:rsid w:val="00E40DB7"/>
    <w:rsid w:val="00E4578E"/>
    <w:rsid w:val="00E50E62"/>
    <w:rsid w:val="00E511D0"/>
    <w:rsid w:val="00E549BE"/>
    <w:rsid w:val="00E5543B"/>
    <w:rsid w:val="00E62483"/>
    <w:rsid w:val="00E67C91"/>
    <w:rsid w:val="00E67D75"/>
    <w:rsid w:val="00E73681"/>
    <w:rsid w:val="00E83E71"/>
    <w:rsid w:val="00E84586"/>
    <w:rsid w:val="00E84B91"/>
    <w:rsid w:val="00EA375F"/>
    <w:rsid w:val="00EA5DE0"/>
    <w:rsid w:val="00EA7745"/>
    <w:rsid w:val="00EB0C82"/>
    <w:rsid w:val="00EB332B"/>
    <w:rsid w:val="00EC08FB"/>
    <w:rsid w:val="00EC5325"/>
    <w:rsid w:val="00EC729C"/>
    <w:rsid w:val="00ED1C76"/>
    <w:rsid w:val="00ED4C91"/>
    <w:rsid w:val="00EE1F0C"/>
    <w:rsid w:val="00EE2530"/>
    <w:rsid w:val="00EE35AE"/>
    <w:rsid w:val="00EE35C5"/>
    <w:rsid w:val="00EE4203"/>
    <w:rsid w:val="00EE77FC"/>
    <w:rsid w:val="00F04E0F"/>
    <w:rsid w:val="00F12A58"/>
    <w:rsid w:val="00F151EC"/>
    <w:rsid w:val="00F2259C"/>
    <w:rsid w:val="00F2580B"/>
    <w:rsid w:val="00F31666"/>
    <w:rsid w:val="00F373AE"/>
    <w:rsid w:val="00F41D79"/>
    <w:rsid w:val="00F41E71"/>
    <w:rsid w:val="00F52587"/>
    <w:rsid w:val="00F5282B"/>
    <w:rsid w:val="00F54EF0"/>
    <w:rsid w:val="00F622F6"/>
    <w:rsid w:val="00F62404"/>
    <w:rsid w:val="00F86FBC"/>
    <w:rsid w:val="00FA02C0"/>
    <w:rsid w:val="00FA033C"/>
    <w:rsid w:val="00FA051F"/>
    <w:rsid w:val="00FA1F61"/>
    <w:rsid w:val="00FA4019"/>
    <w:rsid w:val="00FA48C7"/>
    <w:rsid w:val="00FA7E00"/>
    <w:rsid w:val="00FB6660"/>
    <w:rsid w:val="00FC4A32"/>
    <w:rsid w:val="00FD2C9D"/>
    <w:rsid w:val="00FD616B"/>
    <w:rsid w:val="00FE320C"/>
    <w:rsid w:val="00FE62DE"/>
    <w:rsid w:val="00FF0BED"/>
    <w:rsid w:val="00FF3BFF"/>
    <w:rsid w:val="661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897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4E1C"/>
    <w:pPr>
      <w:spacing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C9D"/>
    <w:pPr>
      <w:spacing w:after="480"/>
      <w:outlineLvl w:val="0"/>
    </w:pPr>
    <w:rPr>
      <w:rFonts w:ascii="Ubuntu Light" w:hAnsi="Ubuntu Light"/>
      <w:color w:val="0090D4"/>
      <w:sz w:val="5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20C"/>
    <w:pPr>
      <w:spacing w:before="720" w:after="240"/>
      <w:jc w:val="both"/>
      <w:outlineLvl w:val="1"/>
    </w:pPr>
    <w:rPr>
      <w:rFonts w:ascii="Ubuntu" w:hAnsi="Ubuntu"/>
      <w:color w:val="0090D4"/>
      <w:sz w:val="40"/>
      <w:szCs w:val="36"/>
    </w:rPr>
  </w:style>
  <w:style w:type="paragraph" w:styleId="Heading3">
    <w:name w:val="heading 3"/>
    <w:basedOn w:val="Normal"/>
    <w:link w:val="Heading3Char"/>
    <w:uiPriority w:val="9"/>
    <w:qFormat/>
    <w:rsid w:val="00FD2C9D"/>
    <w:pPr>
      <w:spacing w:before="360" w:after="120"/>
      <w:jc w:val="both"/>
      <w:outlineLvl w:val="2"/>
    </w:pPr>
    <w:rPr>
      <w:rFonts w:ascii="Ubuntu" w:hAnsi="Ubuntu"/>
      <w:color w:val="0090D4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48C7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iCs/>
      <w:color w:val="0090D4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669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0090D4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D6F6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b/>
      <w:color w:val="4C4C4C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25D0B"/>
    <w:pPr>
      <w:keepNext/>
      <w:keepLines/>
      <w:spacing w:before="60" w:after="0"/>
      <w:outlineLvl w:val="6"/>
    </w:pPr>
    <w:rPr>
      <w:rFonts w:asciiTheme="majorHAnsi" w:eastAsiaTheme="majorEastAsia" w:hAnsiTheme="majorHAnsi" w:cstheme="majorBidi"/>
      <w:b/>
      <w:i/>
      <w:iCs/>
      <w:color w:val="4C4C4C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25D0B"/>
    <w:pPr>
      <w:keepNext/>
      <w:keepLines/>
      <w:spacing w:before="60" w:after="0"/>
      <w:outlineLvl w:val="7"/>
    </w:pPr>
    <w:rPr>
      <w:rFonts w:asciiTheme="majorHAnsi" w:eastAsiaTheme="majorEastAsia" w:hAnsiTheme="majorHAnsi" w:cstheme="majorBidi"/>
      <w:b/>
      <w:color w:val="4C4C4C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25D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/>
      <w:iCs/>
      <w:color w:val="4C4C4C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2C9D"/>
    <w:rPr>
      <w:rFonts w:ascii="Ubuntu" w:eastAsia="Times New Roman" w:hAnsi="Ubuntu" w:cs="Arial"/>
      <w:color w:val="0090D4"/>
      <w:sz w:val="32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7599C"/>
    <w:rPr>
      <w:color w:val="1B394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D2C9D"/>
    <w:rPr>
      <w:rFonts w:ascii="Ubuntu Light" w:eastAsia="Times New Roman" w:hAnsi="Ubuntu Light" w:cs="Arial"/>
      <w:color w:val="0090D4"/>
      <w:sz w:val="56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320C"/>
    <w:rPr>
      <w:rFonts w:ascii="Ubuntu" w:eastAsia="Times New Roman" w:hAnsi="Ubuntu" w:cs="Arial"/>
      <w:color w:val="0090D4"/>
      <w:sz w:val="40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A48C7"/>
    <w:rPr>
      <w:rFonts w:asciiTheme="majorHAnsi" w:eastAsiaTheme="majorEastAsia" w:hAnsiTheme="majorHAnsi" w:cstheme="majorBidi"/>
      <w:iCs/>
      <w:color w:val="0090D4"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unhideWhenUsed/>
    <w:rsid w:val="00B7599C"/>
    <w:rPr>
      <w:color w:val="4D4D4C"/>
      <w:u w:val="single"/>
    </w:rPr>
  </w:style>
  <w:style w:type="paragraph" w:customStyle="1" w:styleId="IntroText">
    <w:name w:val="Intro Text"/>
    <w:basedOn w:val="Normal"/>
    <w:qFormat/>
    <w:rsid w:val="00A73699"/>
    <w:pPr>
      <w:spacing w:after="200"/>
      <w:jc w:val="both"/>
    </w:pPr>
    <w:rPr>
      <w:color w:val="333333"/>
      <w:sz w:val="24"/>
      <w:szCs w:val="28"/>
    </w:rPr>
  </w:style>
  <w:style w:type="paragraph" w:styleId="List2">
    <w:name w:val="List 2"/>
    <w:basedOn w:val="Normal"/>
    <w:uiPriority w:val="99"/>
    <w:unhideWhenUsed/>
    <w:rsid w:val="00D37F7C"/>
    <w:pPr>
      <w:numPr>
        <w:numId w:val="22"/>
      </w:numPr>
      <w:contextualSpacing/>
    </w:pPr>
  </w:style>
  <w:style w:type="paragraph" w:styleId="ListBullet">
    <w:name w:val="List Bullet"/>
    <w:basedOn w:val="Normal"/>
    <w:uiPriority w:val="99"/>
    <w:unhideWhenUsed/>
    <w:rsid w:val="00EC5325"/>
    <w:pPr>
      <w:numPr>
        <w:numId w:val="2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76FD"/>
  </w:style>
  <w:style w:type="paragraph" w:styleId="Footer">
    <w:name w:val="footer"/>
    <w:basedOn w:val="Normal"/>
    <w:link w:val="FooterChar"/>
    <w:uiPriority w:val="99"/>
    <w:unhideWhenUsed/>
    <w:rsid w:val="00576BFE"/>
    <w:pPr>
      <w:tabs>
        <w:tab w:val="center" w:pos="4513"/>
        <w:tab w:val="right" w:pos="9026"/>
      </w:tabs>
      <w:spacing w:after="0"/>
    </w:pPr>
    <w:rPr>
      <w:color w:val="auto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76BFE"/>
    <w:rPr>
      <w:rFonts w:ascii="Arial" w:eastAsia="Times New Roman" w:hAnsi="Arial" w:cs="Arial"/>
      <w:sz w:val="18"/>
      <w:szCs w:val="20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C7FD4"/>
    <w:rPr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D6691"/>
    <w:rPr>
      <w:rFonts w:asciiTheme="majorHAnsi" w:eastAsiaTheme="majorEastAsia" w:hAnsiTheme="majorHAnsi" w:cstheme="majorBidi"/>
      <w:color w:val="0090D4"/>
      <w:sz w:val="24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66840"/>
    <w:pPr>
      <w:spacing w:after="200"/>
    </w:pPr>
    <w:rPr>
      <w:i/>
      <w:iCs/>
      <w:color w:val="4C4C4C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5D6F6B"/>
    <w:rPr>
      <w:rFonts w:asciiTheme="majorHAnsi" w:eastAsiaTheme="majorEastAsia" w:hAnsiTheme="majorHAnsi" w:cstheme="majorBidi"/>
      <w:b/>
      <w:color w:val="4C4C4C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725D0B"/>
    <w:rPr>
      <w:rFonts w:asciiTheme="majorHAnsi" w:eastAsiaTheme="majorEastAsia" w:hAnsiTheme="majorHAnsi" w:cstheme="majorBidi"/>
      <w:b/>
      <w:color w:val="4C4C4C"/>
      <w:sz w:val="20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1"/>
      <w:lang w:eastAsia="en-GB"/>
    </w:rPr>
  </w:style>
  <w:style w:type="paragraph" w:styleId="ListContinue">
    <w:name w:val="List Continue"/>
    <w:basedOn w:val="Normal"/>
    <w:uiPriority w:val="99"/>
    <w:unhideWhenUsed/>
    <w:rsid w:val="00C66840"/>
    <w:pPr>
      <w:spacing w:after="120"/>
      <w:ind w:left="283"/>
      <w:contextualSpacing/>
    </w:pPr>
  </w:style>
  <w:style w:type="paragraph" w:customStyle="1" w:styleId="NormalWhite">
    <w:name w:val="Normal White"/>
    <w:basedOn w:val="Normal"/>
    <w:rsid w:val="00E549BE"/>
    <w:rPr>
      <w:rFonts w:eastAsiaTheme="majorEastAsia"/>
      <w:color w:val="FFFFFF" w:themeColor="background1"/>
    </w:rPr>
  </w:style>
  <w:style w:type="paragraph" w:customStyle="1" w:styleId="Contactblock-hyperlink">
    <w:name w:val="Contact block - hyperlink"/>
    <w:basedOn w:val="Normal"/>
    <w:next w:val="Contactblock-details"/>
    <w:rsid w:val="00C70315"/>
    <w:pPr>
      <w:snapToGrid w:val="0"/>
      <w:spacing w:after="0"/>
    </w:pPr>
    <w:rPr>
      <w:b/>
      <w:color w:val="FFFFFF" w:themeColor="background1"/>
    </w:rPr>
  </w:style>
  <w:style w:type="paragraph" w:customStyle="1" w:styleId="Contactblock-details">
    <w:name w:val="Contact block - details"/>
    <w:basedOn w:val="NormalWhite"/>
    <w:rsid w:val="003016D2"/>
    <w:pPr>
      <w:snapToGrid w:val="0"/>
      <w:spacing w:after="0"/>
    </w:pPr>
    <w:rPr>
      <w:b/>
    </w:rPr>
  </w:style>
  <w:style w:type="paragraph" w:styleId="ListBullet2">
    <w:name w:val="List Bullet 2"/>
    <w:basedOn w:val="Normal"/>
    <w:uiPriority w:val="99"/>
    <w:unhideWhenUsed/>
    <w:rsid w:val="004441FD"/>
    <w:pPr>
      <w:numPr>
        <w:numId w:val="19"/>
      </w:numPr>
      <w:contextualSpacing/>
    </w:pPr>
  </w:style>
  <w:style w:type="paragraph" w:styleId="ListContinue3">
    <w:name w:val="List Continue 3"/>
    <w:basedOn w:val="Normal"/>
    <w:uiPriority w:val="99"/>
    <w:unhideWhenUsed/>
    <w:rsid w:val="00A73699"/>
    <w:pPr>
      <w:spacing w:after="120"/>
      <w:ind w:left="849"/>
      <w:contextualSpacing/>
    </w:pPr>
  </w:style>
  <w:style w:type="paragraph" w:styleId="ListBullet3">
    <w:name w:val="List Bullet 3"/>
    <w:basedOn w:val="Normal"/>
    <w:uiPriority w:val="99"/>
    <w:unhideWhenUsed/>
    <w:rsid w:val="004441FD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unhideWhenUsed/>
    <w:rsid w:val="004441FD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unhideWhenUsed/>
    <w:rsid w:val="004441F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unhideWhenUsed/>
    <w:rsid w:val="00864C3E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864C3E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unhideWhenUsed/>
    <w:rsid w:val="00864C3E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unhideWhenUsed/>
    <w:rsid w:val="00864C3E"/>
    <w:pPr>
      <w:numPr>
        <w:numId w:val="11"/>
      </w:numPr>
      <w:contextualSpacing/>
    </w:pPr>
  </w:style>
  <w:style w:type="paragraph" w:styleId="List">
    <w:name w:val="List"/>
    <w:basedOn w:val="Normal"/>
    <w:next w:val="Bullet"/>
    <w:uiPriority w:val="99"/>
    <w:unhideWhenUsed/>
    <w:qFormat/>
    <w:rsid w:val="00525FA9"/>
    <w:pPr>
      <w:numPr>
        <w:numId w:val="38"/>
      </w:numPr>
    </w:pPr>
  </w:style>
  <w:style w:type="paragraph" w:styleId="ListNumber">
    <w:name w:val="List Number"/>
    <w:basedOn w:val="Normal"/>
    <w:uiPriority w:val="99"/>
    <w:unhideWhenUsed/>
    <w:rsid w:val="00EC5325"/>
    <w:pPr>
      <w:numPr>
        <w:numId w:val="15"/>
      </w:numPr>
      <w:contextualSpacing/>
    </w:pPr>
  </w:style>
  <w:style w:type="paragraph" w:styleId="List3">
    <w:name w:val="List 3"/>
    <w:basedOn w:val="Normal"/>
    <w:uiPriority w:val="99"/>
    <w:unhideWhenUsed/>
    <w:rsid w:val="00D37F7C"/>
    <w:pPr>
      <w:numPr>
        <w:numId w:val="23"/>
      </w:numPr>
      <w:contextualSpacing/>
    </w:pPr>
  </w:style>
  <w:style w:type="paragraph" w:styleId="List4">
    <w:name w:val="List 4"/>
    <w:basedOn w:val="Normal"/>
    <w:uiPriority w:val="99"/>
    <w:unhideWhenUsed/>
    <w:rsid w:val="00D37F7C"/>
    <w:pPr>
      <w:numPr>
        <w:numId w:val="25"/>
      </w:numPr>
      <w:contextualSpacing/>
    </w:pPr>
  </w:style>
  <w:style w:type="paragraph" w:styleId="List5">
    <w:name w:val="List 5"/>
    <w:basedOn w:val="Normal"/>
    <w:uiPriority w:val="99"/>
    <w:unhideWhenUsed/>
    <w:rsid w:val="00D37F7C"/>
    <w:pPr>
      <w:numPr>
        <w:numId w:val="26"/>
      </w:numPr>
      <w:contextualSpacing/>
    </w:pPr>
  </w:style>
  <w:style w:type="paragraph" w:styleId="ListContinue2">
    <w:name w:val="List Continue 2"/>
    <w:basedOn w:val="Normal"/>
    <w:uiPriority w:val="99"/>
    <w:unhideWhenUsed/>
    <w:rsid w:val="00C66840"/>
    <w:pPr>
      <w:spacing w:after="120"/>
      <w:ind w:left="566"/>
      <w:contextualSpacing/>
    </w:pPr>
  </w:style>
  <w:style w:type="paragraph" w:styleId="ListContinue4">
    <w:name w:val="List Continue 4"/>
    <w:basedOn w:val="Normal"/>
    <w:uiPriority w:val="99"/>
    <w:unhideWhenUsed/>
    <w:rsid w:val="00C6684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C66840"/>
    <w:pPr>
      <w:spacing w:after="120"/>
      <w:ind w:left="1415"/>
      <w:contextualSpacing/>
    </w:pPr>
  </w:style>
  <w:style w:type="paragraph" w:styleId="MacroText">
    <w:name w:val="macro"/>
    <w:link w:val="MacroTextChar"/>
    <w:uiPriority w:val="99"/>
    <w:unhideWhenUsed/>
    <w:rsid w:val="00C668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color w:val="5F5F5F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C66840"/>
    <w:rPr>
      <w:rFonts w:ascii="Consolas" w:eastAsia="Times New Roman" w:hAnsi="Consolas" w:cs="Consolas"/>
      <w:color w:val="5F5F5F"/>
      <w:sz w:val="20"/>
      <w:szCs w:val="20"/>
      <w:lang w:eastAsia="en-GB"/>
    </w:rPr>
  </w:style>
  <w:style w:type="paragraph" w:styleId="TOCHeading">
    <w:name w:val="TOC Heading"/>
    <w:aliases w:val="Heading,Quote/Shout-out"/>
    <w:basedOn w:val="Heading2"/>
    <w:next w:val="Normal"/>
    <w:autoRedefine/>
    <w:uiPriority w:val="39"/>
    <w:unhideWhenUsed/>
    <w:qFormat/>
    <w:rsid w:val="007B0F62"/>
    <w:pPr>
      <w:keepNext/>
      <w:keepLines/>
      <w:spacing w:before="240" w:after="360"/>
      <w:outlineLvl w:val="9"/>
    </w:pPr>
    <w:rPr>
      <w:rFonts w:eastAsiaTheme="majorEastAsia" w:cstheme="majorBidi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B0F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0F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B0F6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7B0F6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7B0F6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7B0F62"/>
    <w:pPr>
      <w:spacing w:after="100"/>
      <w:ind w:left="1000"/>
    </w:pPr>
  </w:style>
  <w:style w:type="paragraph" w:styleId="TOC9">
    <w:name w:val="toc 9"/>
    <w:basedOn w:val="Normal"/>
    <w:next w:val="Normal"/>
    <w:autoRedefine/>
    <w:uiPriority w:val="39"/>
    <w:unhideWhenUsed/>
    <w:rsid w:val="007B0F62"/>
    <w:pPr>
      <w:spacing w:after="100"/>
      <w:ind w:left="1600"/>
    </w:pPr>
  </w:style>
  <w:style w:type="paragraph" w:styleId="TOC8">
    <w:name w:val="toc 8"/>
    <w:basedOn w:val="Normal"/>
    <w:next w:val="Normal"/>
    <w:autoRedefine/>
    <w:uiPriority w:val="39"/>
    <w:unhideWhenUsed/>
    <w:rsid w:val="007B0F62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7B0F62"/>
    <w:pPr>
      <w:spacing w:after="100"/>
      <w:ind w:left="1200"/>
    </w:pPr>
  </w:style>
  <w:style w:type="paragraph" w:styleId="Quote">
    <w:name w:val="Quote"/>
    <w:basedOn w:val="Normal"/>
    <w:next w:val="Normal"/>
    <w:link w:val="QuoteChar"/>
    <w:uiPriority w:val="29"/>
    <w:rsid w:val="003D0E26"/>
    <w:pPr>
      <w:spacing w:before="200"/>
      <w:ind w:left="864" w:right="864"/>
      <w:jc w:val="center"/>
    </w:pPr>
    <w:rPr>
      <w:i/>
      <w:iCs/>
      <w:color w:val="0090D4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3D0E26"/>
    <w:rPr>
      <w:rFonts w:ascii="Arial" w:eastAsia="Times New Roman" w:hAnsi="Arial" w:cs="Arial"/>
      <w:i/>
      <w:iCs/>
      <w:color w:val="0090D4"/>
      <w:sz w:val="24"/>
      <w:szCs w:val="20"/>
      <w:lang w:eastAsia="en-GB"/>
    </w:rPr>
  </w:style>
  <w:style w:type="table" w:styleId="TableGrid">
    <w:name w:val="Table Grid"/>
    <w:aliases w:val="AHDB Table 1"/>
    <w:basedOn w:val="TableNormal"/>
    <w:uiPriority w:val="39"/>
    <w:rsid w:val="008C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83D2FF" w:themeColor="text1" w:themeTint="66"/>
        <w:left w:val="single" w:sz="4" w:space="0" w:color="83D2FF" w:themeColor="text1" w:themeTint="66"/>
        <w:bottom w:val="single" w:sz="4" w:space="0" w:color="83D2FF" w:themeColor="text1" w:themeTint="66"/>
        <w:right w:val="single" w:sz="4" w:space="0" w:color="83D2FF" w:themeColor="text1" w:themeTint="66"/>
        <w:insideH w:val="single" w:sz="4" w:space="0" w:color="83D2FF" w:themeColor="text1" w:themeTint="66"/>
        <w:insideV w:val="single" w:sz="4" w:space="0" w:color="83D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B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B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8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band1Vert">
      <w:tblPr/>
      <w:tcPr>
        <w:shd w:val="clear" w:color="auto" w:fill="83D2FF" w:themeFill="text1" w:themeFillTint="66"/>
      </w:tcPr>
    </w:tblStylePr>
    <w:tblStylePr w:type="band1Horz">
      <w:tblPr/>
      <w:tcPr>
        <w:shd w:val="clear" w:color="auto" w:fill="83D2FF" w:themeFill="text1" w:themeFillTint="66"/>
      </w:tcPr>
    </w:tblStylePr>
  </w:style>
  <w:style w:type="paragraph" w:styleId="ListParagraph">
    <w:name w:val="List Paragraph"/>
    <w:basedOn w:val="Normal"/>
    <w:uiPriority w:val="34"/>
    <w:rsid w:val="0095095F"/>
    <w:pPr>
      <w:ind w:left="720"/>
      <w:contextualSpacing/>
    </w:pPr>
  </w:style>
  <w:style w:type="paragraph" w:customStyle="1" w:styleId="Heading-Shout-outBox">
    <w:name w:val="Heading - Shout-out Box"/>
    <w:basedOn w:val="Heading3"/>
    <w:rsid w:val="00204B44"/>
    <w:pPr>
      <w:spacing w:before="120"/>
    </w:pPr>
    <w:rPr>
      <w:color w:val="FFFFFF" w:themeColor="background1"/>
    </w:rPr>
  </w:style>
  <w:style w:type="numbering" w:customStyle="1" w:styleId="CurrentList1">
    <w:name w:val="Current List1"/>
    <w:uiPriority w:val="99"/>
    <w:rsid w:val="00EC5325"/>
    <w:pPr>
      <w:numPr>
        <w:numId w:val="30"/>
      </w:numPr>
    </w:pPr>
  </w:style>
  <w:style w:type="numbering" w:customStyle="1" w:styleId="CurrentList2">
    <w:name w:val="Current List2"/>
    <w:uiPriority w:val="99"/>
    <w:rsid w:val="00D37F7C"/>
    <w:pPr>
      <w:numPr>
        <w:numId w:val="31"/>
      </w:numPr>
    </w:pPr>
  </w:style>
  <w:style w:type="numbering" w:customStyle="1" w:styleId="CurrentList3">
    <w:name w:val="Current List3"/>
    <w:uiPriority w:val="99"/>
    <w:rsid w:val="00D37F7C"/>
    <w:pPr>
      <w:numPr>
        <w:numId w:val="32"/>
      </w:numPr>
    </w:pPr>
  </w:style>
  <w:style w:type="numbering" w:customStyle="1" w:styleId="CurrentList4">
    <w:name w:val="Current List4"/>
    <w:uiPriority w:val="99"/>
    <w:rsid w:val="00D37F7C"/>
    <w:pPr>
      <w:numPr>
        <w:numId w:val="33"/>
      </w:numPr>
    </w:pPr>
  </w:style>
  <w:style w:type="numbering" w:customStyle="1" w:styleId="CurrentList5">
    <w:name w:val="Current List5"/>
    <w:uiPriority w:val="99"/>
    <w:rsid w:val="00D37F7C"/>
    <w:pPr>
      <w:numPr>
        <w:numId w:val="34"/>
      </w:numPr>
    </w:pPr>
  </w:style>
  <w:style w:type="character" w:customStyle="1" w:styleId="BOLD">
    <w:name w:val="BOLD"/>
    <w:uiPriority w:val="99"/>
    <w:rsid w:val="00162F15"/>
    <w:rPr>
      <w:b/>
      <w:bCs/>
      <w:w w:val="100"/>
    </w:rPr>
  </w:style>
  <w:style w:type="character" w:styleId="UnresolvedMention">
    <w:name w:val="Unresolved Mention"/>
    <w:basedOn w:val="DefaultParagraphFont"/>
    <w:uiPriority w:val="99"/>
    <w:rsid w:val="00BC23D2"/>
    <w:rPr>
      <w:color w:val="605E5C"/>
      <w:shd w:val="clear" w:color="auto" w:fill="E1DFDD"/>
    </w:rPr>
  </w:style>
  <w:style w:type="paragraph" w:customStyle="1" w:styleId="Table-Body-centred">
    <w:name w:val="Table - Body - centred"/>
    <w:basedOn w:val="Normal"/>
    <w:link w:val="Table-Body-centredChar"/>
    <w:qFormat/>
    <w:rsid w:val="00B05791"/>
    <w:pPr>
      <w:spacing w:before="120" w:after="120"/>
      <w:jc w:val="center"/>
    </w:pPr>
    <w:rPr>
      <w:rFonts w:eastAsiaTheme="minorEastAsia"/>
      <w:color w:val="4D4D4C"/>
      <w:sz w:val="18"/>
      <w:szCs w:val="18"/>
      <w:lang w:eastAsia="ja-JP"/>
    </w:rPr>
  </w:style>
  <w:style w:type="paragraph" w:customStyle="1" w:styleId="Table-Body-leftaligned">
    <w:name w:val="Table - Body - left aligned"/>
    <w:basedOn w:val="Normal"/>
    <w:qFormat/>
    <w:rsid w:val="00B05791"/>
    <w:pPr>
      <w:spacing w:beforeLines="60" w:before="144" w:afterLines="60" w:after="144" w:line="200" w:lineRule="exact"/>
    </w:pPr>
    <w:rPr>
      <w:rFonts w:eastAsiaTheme="minorEastAsia" w:cstheme="minorHAnsi"/>
      <w:color w:val="4D4D4C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54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E1C"/>
  </w:style>
  <w:style w:type="character" w:customStyle="1" w:styleId="CommentTextChar">
    <w:name w:val="Comment Text Char"/>
    <w:basedOn w:val="DefaultParagraphFont"/>
    <w:link w:val="CommentText"/>
    <w:uiPriority w:val="99"/>
    <w:rsid w:val="00854E1C"/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E1C"/>
    <w:rPr>
      <w:rFonts w:ascii="Arial" w:eastAsia="Times New Roman" w:hAnsi="Arial" w:cs="Arial"/>
      <w:b/>
      <w:bCs/>
      <w:color w:val="5F5F5F"/>
      <w:sz w:val="20"/>
      <w:szCs w:val="20"/>
      <w:lang w:eastAsia="en-GB"/>
    </w:rPr>
  </w:style>
  <w:style w:type="paragraph" w:customStyle="1" w:styleId="Tableheading">
    <w:name w:val="Table heading"/>
    <w:basedOn w:val="Table-Body-centred"/>
    <w:link w:val="TableheadingChar"/>
    <w:qFormat/>
    <w:rsid w:val="00854E1C"/>
    <w:rPr>
      <w:b/>
    </w:rPr>
  </w:style>
  <w:style w:type="character" w:customStyle="1" w:styleId="Table-Body-centredChar">
    <w:name w:val="Table - Body - centred Char"/>
    <w:basedOn w:val="DefaultParagraphFont"/>
    <w:link w:val="Table-Body-centred"/>
    <w:rsid w:val="00854E1C"/>
    <w:rPr>
      <w:rFonts w:ascii="Arial" w:eastAsiaTheme="minorEastAsia" w:hAnsi="Arial" w:cs="Arial"/>
      <w:color w:val="4D4D4C"/>
      <w:sz w:val="18"/>
      <w:szCs w:val="18"/>
      <w:lang w:eastAsia="ja-JP"/>
    </w:rPr>
  </w:style>
  <w:style w:type="character" w:customStyle="1" w:styleId="TableheadingChar">
    <w:name w:val="Table heading Char"/>
    <w:basedOn w:val="Table-Body-centredChar"/>
    <w:link w:val="Tableheading"/>
    <w:rsid w:val="00854E1C"/>
    <w:rPr>
      <w:rFonts w:ascii="Arial" w:eastAsiaTheme="minorEastAsia" w:hAnsi="Arial" w:cs="Arial"/>
      <w:b/>
      <w:color w:val="4D4D4C"/>
      <w:sz w:val="18"/>
      <w:szCs w:val="18"/>
      <w:lang w:eastAsia="ja-JP"/>
    </w:rPr>
  </w:style>
  <w:style w:type="paragraph" w:customStyle="1" w:styleId="Source">
    <w:name w:val="Source"/>
    <w:basedOn w:val="Footer"/>
    <w:link w:val="SourceChar"/>
    <w:qFormat/>
    <w:rsid w:val="00B64E15"/>
  </w:style>
  <w:style w:type="character" w:customStyle="1" w:styleId="SourceChar">
    <w:name w:val="Source Char"/>
    <w:basedOn w:val="FooterChar"/>
    <w:link w:val="Source"/>
    <w:rsid w:val="00B64E15"/>
    <w:rPr>
      <w:rFonts w:ascii="Arial" w:eastAsia="Times New Roman" w:hAnsi="Arial" w:cs="Arial"/>
      <w:sz w:val="18"/>
      <w:szCs w:val="20"/>
      <w:lang w:eastAsia="en-GB"/>
    </w:rPr>
  </w:style>
  <w:style w:type="numbering" w:customStyle="1" w:styleId="Bulletpoints">
    <w:name w:val="Bullet points"/>
    <w:basedOn w:val="NoList"/>
    <w:uiPriority w:val="99"/>
    <w:rsid w:val="00A57BA1"/>
    <w:pPr>
      <w:numPr>
        <w:numId w:val="35"/>
      </w:numPr>
    </w:pPr>
  </w:style>
  <w:style w:type="paragraph" w:customStyle="1" w:styleId="Bullet">
    <w:name w:val="Bullet"/>
    <w:basedOn w:val="Normal"/>
    <w:qFormat/>
    <w:rsid w:val="00525FA9"/>
    <w:pPr>
      <w:numPr>
        <w:numId w:val="37"/>
      </w:numPr>
      <w:ind w:left="1080"/>
    </w:pPr>
  </w:style>
  <w:style w:type="paragraph" w:styleId="Revision">
    <w:name w:val="Revision"/>
    <w:hidden/>
    <w:uiPriority w:val="99"/>
    <w:semiHidden/>
    <w:rsid w:val="000E3091"/>
    <w:pPr>
      <w:spacing w:after="0"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customStyle="1" w:styleId="Bullet-2bulletslist">
    <w:name w:val="Bullet - 2. bullets list"/>
    <w:basedOn w:val="Normal"/>
    <w:qFormat/>
    <w:rsid w:val="001106BF"/>
    <w:pPr>
      <w:numPr>
        <w:numId w:val="39"/>
      </w:numPr>
      <w:spacing w:before="120" w:after="120" w:line="312" w:lineRule="auto"/>
    </w:pPr>
    <w:rPr>
      <w:rFonts w:eastAsiaTheme="minorEastAsia" w:cstheme="minorBidi"/>
      <w:color w:val="4D4D4C"/>
      <w:szCs w:val="24"/>
      <w:lang w:eastAsia="ja-JP"/>
    </w:rPr>
  </w:style>
  <w:style w:type="character" w:customStyle="1" w:styleId="1cs5bdp">
    <w:name w:val="___1cs5bdp"/>
    <w:basedOn w:val="DefaultParagraphFont"/>
    <w:rsid w:val="00A41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74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6930">
                          <w:marLeft w:val="-225"/>
                          <w:marRight w:val="-225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6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2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0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3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9518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3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animal-by-products-how-to-burn-them-at-an-incinerator-site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uk/guidance/fallen-stock" TargetMode="Externa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ahdb.org.uk/PEDv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guidance/animal-by-products-how-to-burn-them-at-an-incinerator-site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AHDB_01">
  <a:themeElements>
    <a:clrScheme name="AHDB 3">
      <a:dk1>
        <a:srgbClr val="0082CA"/>
      </a:dk1>
      <a:lt1>
        <a:srgbClr val="FFFFFF"/>
      </a:lt1>
      <a:dk2>
        <a:srgbClr val="95C11F"/>
      </a:dk2>
      <a:lt2>
        <a:srgbClr val="D1D800"/>
      </a:lt2>
      <a:accent1>
        <a:srgbClr val="0082CA"/>
      </a:accent1>
      <a:accent2>
        <a:srgbClr val="95C11F"/>
      </a:accent2>
      <a:accent3>
        <a:srgbClr val="D1D800"/>
      </a:accent3>
      <a:accent4>
        <a:srgbClr val="1F4451"/>
      </a:accent4>
      <a:accent5>
        <a:srgbClr val="C35112"/>
      </a:accent5>
      <a:accent6>
        <a:srgbClr val="93AEB9"/>
      </a:accent6>
      <a:hlink>
        <a:srgbClr val="96896C"/>
      </a:hlink>
      <a:folHlink>
        <a:srgbClr val="9B410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HDB_01" id="{1E926E2A-6481-8440-A874-E9993B5C012D}" vid="{7287876F-19B3-4149-947D-8644AB85CF67}"/>
    </a:ext>
  </a:extLst>
</a:theme>
</file>

<file path=docMetadata/LabelInfo.xml><?xml version="1.0" encoding="utf-8"?>
<clbl:labelList xmlns:clbl="http://schemas.microsoft.com/office/2020/mipLabelMetadata">
  <clbl:label id="{247acc34-5011-4832-85e6-4d28a09e4a0b}" enabled="1" method="Privileged" siteId="{a12ce54b-3d3d-4346-95ef-ff13ca5dd47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5667</Characters>
  <Application>Microsoft Office Word</Application>
  <DocSecurity>10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PED_SOP_9_Considerations_for_fallen_stock_disposal</vt:lpstr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PED_SOP_9_Considerations_for_fallen_stock_disposal</dc:title>
  <dc:subject/>
  <dc:creator/>
  <cp:keywords/>
  <dc:description/>
  <cp:lastModifiedBy/>
  <cp:revision>1</cp:revision>
  <dcterms:created xsi:type="dcterms:W3CDTF">2026-08-20T13:20:00Z</dcterms:created>
  <dcterms:modified xsi:type="dcterms:W3CDTF">2026-08-20T13:22:00Z</dcterms:modified>
</cp:coreProperties>
</file>